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BAA" w:rsidRPr="00E566CB" w:rsidRDefault="00F35BAA">
      <w:pPr>
        <w:rPr>
          <w:sz w:val="16"/>
          <w:szCs w:val="16"/>
        </w:rPr>
      </w:pPr>
      <w:bookmarkStart w:id="0" w:name="_GoBack"/>
      <w:bookmarkEnd w:id="0"/>
    </w:p>
    <w:p w:rsidR="007E3175" w:rsidRPr="00017559" w:rsidRDefault="007E3175" w:rsidP="007E3175">
      <w:pPr>
        <w:spacing w:after="0" w:line="240" w:lineRule="auto"/>
        <w:jc w:val="center"/>
        <w:rPr>
          <w:rStyle w:val="hps"/>
          <w:rFonts w:ascii="Times New Roman" w:hAnsi="Times New Roman" w:cs="Times New Roman"/>
          <w:b/>
          <w:color w:val="222222"/>
          <w:sz w:val="28"/>
          <w:u w:val="single"/>
          <w:lang w:val="en"/>
        </w:rPr>
      </w:pPr>
      <w:r w:rsidRPr="00017559">
        <w:rPr>
          <w:rStyle w:val="hps"/>
          <w:rFonts w:ascii="Times New Roman" w:hAnsi="Times New Roman" w:cs="Times New Roman"/>
          <w:b/>
          <w:color w:val="222222"/>
          <w:sz w:val="28"/>
          <w:u w:val="single"/>
          <w:lang w:val="en"/>
        </w:rPr>
        <w:t>Support to strengthening Statistics, Monitoring and Evaluation capacities                                             in Comoros in the context of post-2015 Agenda</w:t>
      </w:r>
    </w:p>
    <w:p w:rsidR="007E3175" w:rsidRPr="00017559" w:rsidRDefault="007E3175" w:rsidP="007E3175">
      <w:pPr>
        <w:spacing w:after="0" w:line="240" w:lineRule="auto"/>
        <w:jc w:val="center"/>
        <w:rPr>
          <w:rStyle w:val="hps"/>
          <w:rFonts w:ascii="Times New Roman" w:hAnsi="Times New Roman" w:cs="Times New Roman"/>
          <w:b/>
          <w:color w:val="222222"/>
          <w:sz w:val="28"/>
          <w:u w:val="single"/>
          <w:lang w:val="en"/>
        </w:rPr>
      </w:pPr>
    </w:p>
    <w:p w:rsidR="003530D3" w:rsidRPr="00E566CB" w:rsidRDefault="00AA2D20" w:rsidP="003530D3">
      <w:pPr>
        <w:spacing w:after="0" w:line="240" w:lineRule="auto"/>
        <w:jc w:val="center"/>
        <w:rPr>
          <w:rStyle w:val="hps"/>
          <w:rFonts w:ascii="Times New Roman" w:hAnsi="Times New Roman" w:cs="Times New Roman"/>
          <w:b/>
          <w:color w:val="222222"/>
          <w:sz w:val="28"/>
          <w:u w:val="single"/>
          <w:lang w:val="en-US"/>
        </w:rPr>
      </w:pPr>
      <w:r>
        <w:rPr>
          <w:rStyle w:val="hps"/>
          <w:rFonts w:ascii="Times New Roman" w:hAnsi="Times New Roman" w:cs="Times New Roman"/>
          <w:b/>
          <w:color w:val="222222"/>
          <w:sz w:val="28"/>
          <w:u w:val="single"/>
          <w:lang w:val="en-US"/>
        </w:rPr>
        <w:t>FINAL</w:t>
      </w:r>
      <w:r w:rsidR="003530D3" w:rsidRPr="00E566CB">
        <w:rPr>
          <w:rStyle w:val="hps"/>
          <w:rFonts w:ascii="Times New Roman" w:hAnsi="Times New Roman" w:cs="Times New Roman"/>
          <w:b/>
          <w:color w:val="222222"/>
          <w:sz w:val="28"/>
          <w:u w:val="single"/>
          <w:lang w:val="en-US"/>
        </w:rPr>
        <w:t xml:space="preserve"> REPORT</w:t>
      </w:r>
    </w:p>
    <w:p w:rsidR="003530D3" w:rsidRPr="00E566CB" w:rsidRDefault="00AA2D20" w:rsidP="003530D3">
      <w:pPr>
        <w:spacing w:after="0" w:line="240" w:lineRule="auto"/>
        <w:jc w:val="center"/>
        <w:rPr>
          <w:rStyle w:val="hps"/>
          <w:rFonts w:ascii="Times New Roman" w:hAnsi="Times New Roman" w:cs="Times New Roman"/>
          <w:b/>
          <w:color w:val="222222"/>
          <w:sz w:val="28"/>
          <w:u w:val="single"/>
          <w:lang w:val="en-US"/>
        </w:rPr>
      </w:pPr>
      <w:r>
        <w:rPr>
          <w:rStyle w:val="hps"/>
          <w:rFonts w:ascii="Times New Roman" w:hAnsi="Times New Roman" w:cs="Times New Roman"/>
          <w:b/>
          <w:color w:val="222222"/>
          <w:sz w:val="28"/>
          <w:u w:val="single"/>
          <w:lang w:val="en-US"/>
        </w:rPr>
        <w:t>JUNE</w:t>
      </w:r>
      <w:r w:rsidR="00C609E2">
        <w:rPr>
          <w:rStyle w:val="hps"/>
          <w:rFonts w:ascii="Times New Roman" w:hAnsi="Times New Roman" w:cs="Times New Roman"/>
          <w:b/>
          <w:color w:val="222222"/>
          <w:sz w:val="28"/>
          <w:u w:val="single"/>
          <w:lang w:val="en-US"/>
        </w:rPr>
        <w:t xml:space="preserve"> 2017</w:t>
      </w:r>
    </w:p>
    <w:p w:rsidR="009925F7" w:rsidRPr="003530D3" w:rsidRDefault="009925F7" w:rsidP="00232AD4">
      <w:pPr>
        <w:shd w:val="clear" w:color="auto" w:fill="FFFFFF" w:themeFill="background1"/>
        <w:spacing w:line="259" w:lineRule="auto"/>
        <w:jc w:val="both"/>
        <w:rPr>
          <w:rFonts w:ascii="Calibri" w:hAnsi="Calibri" w:cs="Calibri"/>
          <w:sz w:val="24"/>
          <w:szCs w:val="24"/>
          <w:lang w:val="en-US"/>
        </w:rPr>
      </w:pPr>
    </w:p>
    <w:p w:rsidR="00B615E3" w:rsidRPr="00B615E3" w:rsidRDefault="000D1BC6" w:rsidP="00B615E3">
      <w:pPr>
        <w:shd w:val="clear" w:color="auto" w:fill="FFFFFF" w:themeFill="background1"/>
        <w:jc w:val="both"/>
        <w:rPr>
          <w:rFonts w:ascii="Calibri" w:eastAsia="Times New Roman" w:hAnsi="Calibri" w:cs="Calibri"/>
          <w:sz w:val="24"/>
          <w:szCs w:val="24"/>
          <w:lang w:val="en-US" w:eastAsia="fr-FR"/>
        </w:rPr>
      </w:pPr>
      <w:r>
        <w:rPr>
          <w:rFonts w:ascii="Calibri" w:eastAsia="Times New Roman" w:hAnsi="Calibri" w:cs="Calibri"/>
          <w:sz w:val="24"/>
          <w:szCs w:val="24"/>
          <w:lang w:val="en-US" w:eastAsia="fr-FR"/>
        </w:rPr>
        <w:t xml:space="preserve">This project’s </w:t>
      </w:r>
      <w:r w:rsidR="00B615E3" w:rsidRPr="00B615E3">
        <w:rPr>
          <w:rFonts w:ascii="Calibri" w:eastAsia="Times New Roman" w:hAnsi="Calibri" w:cs="Calibri"/>
          <w:sz w:val="24"/>
          <w:szCs w:val="24"/>
          <w:lang w:val="en-US" w:eastAsia="fr-FR"/>
        </w:rPr>
        <w:t xml:space="preserve">goal </w:t>
      </w:r>
      <w:r>
        <w:rPr>
          <w:rFonts w:ascii="Calibri" w:eastAsia="Times New Roman" w:hAnsi="Calibri" w:cs="Calibri"/>
          <w:sz w:val="24"/>
          <w:szCs w:val="24"/>
          <w:lang w:val="en-US" w:eastAsia="fr-FR"/>
        </w:rPr>
        <w:t>is to</w:t>
      </w:r>
      <w:r w:rsidR="00B615E3" w:rsidRPr="00B615E3">
        <w:rPr>
          <w:rFonts w:ascii="Calibri" w:eastAsia="Times New Roman" w:hAnsi="Calibri" w:cs="Calibri"/>
          <w:sz w:val="24"/>
          <w:szCs w:val="24"/>
          <w:lang w:val="en-US" w:eastAsia="fr-FR"/>
        </w:rPr>
        <w:t xml:space="preserve"> improve the monitoring and evaluation system of SCA2D, as part of Sustainable Development Goals through</w:t>
      </w:r>
      <w:r w:rsidR="00E566CB">
        <w:rPr>
          <w:rFonts w:ascii="Calibri" w:eastAsia="Times New Roman" w:hAnsi="Calibri" w:cs="Calibri"/>
          <w:sz w:val="24"/>
          <w:szCs w:val="24"/>
          <w:lang w:val="en-US" w:eastAsia="fr-FR"/>
        </w:rPr>
        <w:t xml:space="preserve"> two main outputs</w:t>
      </w:r>
      <w:r w:rsidR="00B615E3" w:rsidRPr="00B615E3">
        <w:rPr>
          <w:rFonts w:ascii="Calibri" w:eastAsia="Times New Roman" w:hAnsi="Calibri" w:cs="Calibri"/>
          <w:sz w:val="24"/>
          <w:szCs w:val="24"/>
          <w:lang w:val="en-US" w:eastAsia="fr-FR"/>
        </w:rPr>
        <w:t>:</w:t>
      </w:r>
    </w:p>
    <w:p w:rsidR="00232AD4" w:rsidRDefault="00B615E3" w:rsidP="00B615E3">
      <w:pPr>
        <w:pStyle w:val="ListParagraph"/>
        <w:jc w:val="both"/>
        <w:rPr>
          <w:rFonts w:ascii="Calibri" w:hAnsi="Calibri" w:cs="Calibri"/>
          <w:sz w:val="24"/>
          <w:szCs w:val="24"/>
          <w:lang w:val="en-US"/>
        </w:rPr>
      </w:pPr>
      <w:r>
        <w:rPr>
          <w:rFonts w:ascii="Calibri" w:hAnsi="Calibri" w:cs="Calibri"/>
          <w:sz w:val="24"/>
          <w:szCs w:val="24"/>
          <w:lang w:val="en-US"/>
        </w:rPr>
        <w:t>1- The m</w:t>
      </w:r>
      <w:r w:rsidRPr="00B615E3">
        <w:rPr>
          <w:rFonts w:ascii="Calibri" w:hAnsi="Calibri" w:cs="Calibri"/>
          <w:sz w:val="24"/>
          <w:szCs w:val="24"/>
          <w:lang w:val="en-US"/>
        </w:rPr>
        <w:t>onitoring and evaluation system fo</w:t>
      </w:r>
      <w:r w:rsidR="000D1BC6">
        <w:rPr>
          <w:rFonts w:ascii="Calibri" w:hAnsi="Calibri" w:cs="Calibri"/>
          <w:sz w:val="24"/>
          <w:szCs w:val="24"/>
          <w:lang w:val="en-US"/>
        </w:rPr>
        <w:t>r public programs and projects</w:t>
      </w:r>
      <w:r w:rsidRPr="00B615E3">
        <w:rPr>
          <w:rFonts w:ascii="Calibri" w:hAnsi="Calibri" w:cs="Calibri"/>
          <w:sz w:val="24"/>
          <w:szCs w:val="24"/>
          <w:lang w:val="en-US"/>
        </w:rPr>
        <w:t xml:space="preserve"> in place: </w:t>
      </w:r>
    </w:p>
    <w:p w:rsidR="00232AD4" w:rsidRDefault="00B615E3" w:rsidP="00B615E3">
      <w:pPr>
        <w:pStyle w:val="ListParagraph"/>
        <w:jc w:val="both"/>
        <w:rPr>
          <w:rFonts w:ascii="Calibri" w:hAnsi="Calibri" w:cs="Calibri"/>
          <w:sz w:val="24"/>
          <w:szCs w:val="24"/>
          <w:lang w:val="en-US"/>
        </w:rPr>
      </w:pPr>
      <w:r>
        <w:rPr>
          <w:rFonts w:ascii="Calibri" w:hAnsi="Calibri" w:cs="Calibri"/>
          <w:sz w:val="24"/>
          <w:szCs w:val="24"/>
          <w:lang w:val="en-US"/>
        </w:rPr>
        <w:t xml:space="preserve">2- </w:t>
      </w:r>
      <w:r w:rsidRPr="00B615E3">
        <w:rPr>
          <w:rFonts w:ascii="Calibri" w:hAnsi="Calibri" w:cs="Calibri"/>
          <w:sz w:val="24"/>
          <w:szCs w:val="24"/>
          <w:lang w:val="en-US"/>
        </w:rPr>
        <w:t>The socio-economic database of the Comoros "Comoros-</w:t>
      </w:r>
      <w:r w:rsidR="00D60400" w:rsidRPr="00B615E3">
        <w:rPr>
          <w:rFonts w:ascii="Calibri" w:hAnsi="Calibri" w:cs="Calibri"/>
          <w:sz w:val="24"/>
          <w:szCs w:val="24"/>
          <w:lang w:val="en-US"/>
        </w:rPr>
        <w:t>Info’s</w:t>
      </w:r>
      <w:r w:rsidRPr="00B615E3">
        <w:rPr>
          <w:rFonts w:ascii="Calibri" w:hAnsi="Calibri" w:cs="Calibri"/>
          <w:sz w:val="24"/>
          <w:szCs w:val="24"/>
          <w:lang w:val="en-US"/>
        </w:rPr>
        <w:t xml:space="preserve">" </w:t>
      </w:r>
      <w:r>
        <w:rPr>
          <w:rFonts w:ascii="Calibri" w:hAnsi="Calibri" w:cs="Calibri"/>
          <w:sz w:val="24"/>
          <w:szCs w:val="24"/>
          <w:lang w:val="en-US"/>
        </w:rPr>
        <w:t xml:space="preserve">is </w:t>
      </w:r>
      <w:r w:rsidRPr="00B615E3">
        <w:rPr>
          <w:rFonts w:ascii="Calibri" w:hAnsi="Calibri" w:cs="Calibri"/>
          <w:sz w:val="24"/>
          <w:szCs w:val="24"/>
          <w:lang w:val="en-US"/>
        </w:rPr>
        <w:t>operational</w:t>
      </w:r>
    </w:p>
    <w:p w:rsidR="001228CF" w:rsidRPr="00B615E3" w:rsidRDefault="001228CF" w:rsidP="00B615E3">
      <w:pPr>
        <w:pStyle w:val="ListParagraph"/>
        <w:jc w:val="both"/>
        <w:rPr>
          <w:rFonts w:ascii="Times New Roman" w:hAnsi="Times New Roman" w:cs="Times New Roman"/>
          <w:sz w:val="24"/>
          <w:szCs w:val="24"/>
          <w:lang w:val="en-US"/>
        </w:rPr>
      </w:pPr>
    </w:p>
    <w:p w:rsidR="003E28C5" w:rsidRPr="00B615E3" w:rsidRDefault="00B615E3" w:rsidP="007E3175">
      <w:pPr>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In terms of activities, </w:t>
      </w:r>
      <w:r w:rsidR="00E566CB">
        <w:rPr>
          <w:rFonts w:ascii="Times New Roman" w:hAnsi="Times New Roman" w:cs="Times New Roman"/>
          <w:b/>
          <w:i/>
          <w:sz w:val="24"/>
          <w:szCs w:val="24"/>
          <w:lang w:val="en-US"/>
        </w:rPr>
        <w:t>the main activities to report are:</w:t>
      </w:r>
    </w:p>
    <w:p w:rsidR="00E566CB" w:rsidRDefault="00E566CB" w:rsidP="00E566CB">
      <w:pPr>
        <w:jc w:val="both"/>
        <w:rPr>
          <w:rFonts w:ascii="Times New Roman" w:hAnsi="Times New Roman" w:cs="Times New Roman"/>
          <w:b/>
          <w:i/>
          <w:lang w:val="en-US"/>
        </w:rPr>
      </w:pPr>
      <w:r>
        <w:rPr>
          <w:rFonts w:ascii="Times New Roman" w:hAnsi="Times New Roman" w:cs="Times New Roman"/>
          <w:b/>
          <w:i/>
          <w:lang w:val="en-US"/>
        </w:rPr>
        <w:t xml:space="preserve">Output 1: Monitoring and evaluation system for public programs and projects is in place: </w:t>
      </w:r>
    </w:p>
    <w:p w:rsidR="00B615E3" w:rsidRPr="00E566CB" w:rsidRDefault="00B615E3" w:rsidP="00E566CB">
      <w:pPr>
        <w:jc w:val="both"/>
        <w:rPr>
          <w:rFonts w:ascii="Times New Roman" w:hAnsi="Times New Roman" w:cs="Times New Roman"/>
          <w:b/>
          <w:i/>
          <w:lang w:val="en-US"/>
        </w:rPr>
      </w:pPr>
    </w:p>
    <w:p w:rsidR="00152A11" w:rsidRDefault="00B615E3" w:rsidP="00152A11">
      <w:pPr>
        <w:pStyle w:val="ListParagraph"/>
        <w:numPr>
          <w:ilvl w:val="0"/>
          <w:numId w:val="8"/>
        </w:numPr>
        <w:rPr>
          <w:rFonts w:ascii="Calibri" w:hAnsi="Calibri" w:cs="Calibri"/>
          <w:sz w:val="24"/>
          <w:szCs w:val="24"/>
          <w:lang w:val="en-US"/>
        </w:rPr>
      </w:pPr>
      <w:r w:rsidRPr="00B615E3">
        <w:rPr>
          <w:rFonts w:ascii="Calibri" w:hAnsi="Calibri" w:cs="Calibri"/>
          <w:sz w:val="24"/>
          <w:szCs w:val="24"/>
          <w:lang w:val="en-US"/>
        </w:rPr>
        <w:t>Two</w:t>
      </w:r>
      <w:r w:rsidR="00152A11">
        <w:rPr>
          <w:rFonts w:ascii="Calibri" w:hAnsi="Calibri" w:cs="Calibri"/>
          <w:sz w:val="24"/>
          <w:szCs w:val="24"/>
          <w:lang w:val="en-US"/>
        </w:rPr>
        <w:t xml:space="preserve"> consultants (a</w:t>
      </w:r>
      <w:r w:rsidR="000D1BC6">
        <w:rPr>
          <w:rFonts w:ascii="Calibri" w:hAnsi="Calibri" w:cs="Calibri"/>
          <w:sz w:val="24"/>
          <w:szCs w:val="24"/>
          <w:lang w:val="en-US"/>
        </w:rPr>
        <w:t xml:space="preserve"> national and an</w:t>
      </w:r>
      <w:r w:rsidR="00152A11">
        <w:rPr>
          <w:rFonts w:ascii="Calibri" w:hAnsi="Calibri" w:cs="Calibri"/>
          <w:sz w:val="24"/>
          <w:szCs w:val="24"/>
          <w:lang w:val="en-US"/>
        </w:rPr>
        <w:t xml:space="preserve"> international)</w:t>
      </w:r>
      <w:r w:rsidRPr="00B615E3">
        <w:rPr>
          <w:rFonts w:ascii="Calibri" w:hAnsi="Calibri" w:cs="Calibri"/>
          <w:sz w:val="24"/>
          <w:szCs w:val="24"/>
          <w:lang w:val="en-US"/>
        </w:rPr>
        <w:t xml:space="preserve"> were recruited on the basis of a competitive process to support the restructuring of the National Monitoring and Evaluation System. </w:t>
      </w:r>
      <w:r w:rsidR="00152A11">
        <w:rPr>
          <w:rFonts w:ascii="Calibri" w:hAnsi="Calibri" w:cs="Calibri"/>
          <w:sz w:val="24"/>
          <w:szCs w:val="24"/>
          <w:lang w:val="en-US"/>
        </w:rPr>
        <w:t xml:space="preserve">Based on a </w:t>
      </w:r>
      <w:r w:rsidR="00152A11" w:rsidRPr="001228CF">
        <w:rPr>
          <w:rFonts w:ascii="Calibri" w:hAnsi="Calibri" w:cs="Calibri"/>
          <w:sz w:val="24"/>
          <w:szCs w:val="24"/>
          <w:lang w:val="en-US"/>
        </w:rPr>
        <w:t>preliminary evaluation of the current syste</w:t>
      </w:r>
      <w:r w:rsidR="00152A11">
        <w:rPr>
          <w:rFonts w:ascii="Calibri" w:hAnsi="Calibri" w:cs="Calibri"/>
          <w:sz w:val="24"/>
          <w:szCs w:val="24"/>
          <w:lang w:val="en-US"/>
        </w:rPr>
        <w:t xml:space="preserve">m for monitoring and evaluation, the two consultants provided a methodological support to upgrade the monitoring-evaluation. </w:t>
      </w:r>
    </w:p>
    <w:p w:rsidR="001228CF" w:rsidRPr="00152A11" w:rsidRDefault="00152A11" w:rsidP="00152A11">
      <w:pPr>
        <w:pStyle w:val="ListParagraph"/>
        <w:numPr>
          <w:ilvl w:val="0"/>
          <w:numId w:val="8"/>
        </w:numPr>
        <w:rPr>
          <w:rFonts w:ascii="Calibri" w:hAnsi="Calibri" w:cs="Calibri"/>
          <w:sz w:val="24"/>
          <w:szCs w:val="24"/>
          <w:lang w:val="en-US"/>
        </w:rPr>
      </w:pPr>
      <w:r>
        <w:rPr>
          <w:rFonts w:ascii="Calibri" w:hAnsi="Calibri" w:cs="Calibri"/>
          <w:sz w:val="24"/>
          <w:szCs w:val="24"/>
          <w:lang w:val="en-US"/>
        </w:rPr>
        <w:t xml:space="preserve">The new </w:t>
      </w:r>
      <w:r w:rsidR="00B615E3" w:rsidRPr="00152A11">
        <w:rPr>
          <w:rFonts w:ascii="Calibri" w:hAnsi="Calibri" w:cs="Calibri"/>
          <w:sz w:val="24"/>
          <w:szCs w:val="24"/>
          <w:lang w:val="en-US"/>
        </w:rPr>
        <w:t xml:space="preserve">system was developed and validated by the </w:t>
      </w:r>
      <w:r w:rsidR="00E566CB" w:rsidRPr="00152A11">
        <w:rPr>
          <w:rFonts w:ascii="Calibri" w:hAnsi="Calibri" w:cs="Calibri"/>
          <w:sz w:val="24"/>
          <w:szCs w:val="24"/>
          <w:lang w:val="en-US"/>
        </w:rPr>
        <w:t xml:space="preserve">Permanent Technical Secretariat in charge of the implementation of the national sustainable strategy document </w:t>
      </w:r>
    </w:p>
    <w:p w:rsidR="001228CF" w:rsidRPr="00E566CB" w:rsidRDefault="001228CF" w:rsidP="00E566CB">
      <w:pPr>
        <w:pStyle w:val="ListParagraph"/>
        <w:numPr>
          <w:ilvl w:val="0"/>
          <w:numId w:val="8"/>
        </w:numPr>
        <w:jc w:val="both"/>
        <w:rPr>
          <w:rFonts w:ascii="Calibri" w:hAnsi="Calibri" w:cs="Calibri"/>
          <w:sz w:val="24"/>
          <w:szCs w:val="24"/>
          <w:lang w:val="en-US"/>
        </w:rPr>
      </w:pPr>
      <w:r w:rsidRPr="001228CF">
        <w:rPr>
          <w:rFonts w:ascii="Calibri" w:hAnsi="Calibri" w:cs="Calibri"/>
          <w:sz w:val="24"/>
          <w:szCs w:val="24"/>
          <w:lang w:val="en-US"/>
        </w:rPr>
        <w:t xml:space="preserve">The basic training of the managers involved in the monitoring and evaluation system </w:t>
      </w:r>
      <w:r w:rsidR="002E65F4">
        <w:rPr>
          <w:rFonts w:ascii="Calibri" w:hAnsi="Calibri" w:cs="Calibri"/>
          <w:sz w:val="24"/>
          <w:szCs w:val="24"/>
          <w:lang w:val="en-US"/>
        </w:rPr>
        <w:t>is implemented</w:t>
      </w:r>
    </w:p>
    <w:p w:rsidR="001228CF" w:rsidRPr="001228CF" w:rsidRDefault="001228CF" w:rsidP="001228CF">
      <w:pPr>
        <w:pStyle w:val="ListParagraph"/>
        <w:numPr>
          <w:ilvl w:val="0"/>
          <w:numId w:val="17"/>
        </w:numPr>
        <w:jc w:val="both"/>
        <w:rPr>
          <w:rFonts w:ascii="Calibri" w:hAnsi="Calibri" w:cs="Calibri"/>
          <w:sz w:val="24"/>
          <w:szCs w:val="24"/>
          <w:lang w:val="en-US"/>
        </w:rPr>
      </w:pPr>
      <w:r w:rsidRPr="001228CF">
        <w:rPr>
          <w:rFonts w:ascii="Calibri" w:hAnsi="Calibri" w:cs="Calibri"/>
          <w:sz w:val="24"/>
          <w:szCs w:val="24"/>
          <w:lang w:val="en-US"/>
        </w:rPr>
        <w:t>A new architecture for the monitoring and evaluation system including the coordination mechanisms</w:t>
      </w:r>
      <w:r w:rsidR="00C54A54">
        <w:rPr>
          <w:rFonts w:ascii="Calibri" w:hAnsi="Calibri" w:cs="Calibri"/>
          <w:sz w:val="24"/>
          <w:szCs w:val="24"/>
          <w:lang w:val="en-US"/>
        </w:rPr>
        <w:t xml:space="preserve"> is available</w:t>
      </w:r>
    </w:p>
    <w:p w:rsidR="00617021" w:rsidRDefault="001228CF" w:rsidP="001228CF">
      <w:pPr>
        <w:pStyle w:val="ListParagraph"/>
        <w:numPr>
          <w:ilvl w:val="0"/>
          <w:numId w:val="17"/>
        </w:numPr>
        <w:jc w:val="both"/>
        <w:rPr>
          <w:rFonts w:ascii="Calibri" w:hAnsi="Calibri" w:cs="Calibri"/>
          <w:sz w:val="24"/>
          <w:szCs w:val="24"/>
          <w:lang w:val="en-US"/>
        </w:rPr>
      </w:pPr>
      <w:r w:rsidRPr="001228CF">
        <w:rPr>
          <w:rFonts w:ascii="Calibri" w:hAnsi="Calibri" w:cs="Calibri"/>
          <w:sz w:val="24"/>
          <w:szCs w:val="24"/>
          <w:lang w:val="en-US"/>
        </w:rPr>
        <w:t>A comprehensive training plan for the managers of the structures involved in monitoring and evaluation</w:t>
      </w:r>
      <w:r w:rsidR="00C54A54">
        <w:rPr>
          <w:rFonts w:ascii="Calibri" w:hAnsi="Calibri" w:cs="Calibri"/>
          <w:sz w:val="24"/>
          <w:szCs w:val="24"/>
          <w:lang w:val="en-US"/>
        </w:rPr>
        <w:t xml:space="preserve"> is available</w:t>
      </w:r>
    </w:p>
    <w:p w:rsidR="002E65F4" w:rsidRDefault="002E65F4" w:rsidP="002E65F4">
      <w:pPr>
        <w:pStyle w:val="ListParagraph"/>
        <w:numPr>
          <w:ilvl w:val="0"/>
          <w:numId w:val="17"/>
        </w:numPr>
        <w:jc w:val="both"/>
        <w:rPr>
          <w:rFonts w:ascii="Calibri" w:hAnsi="Calibri" w:cs="Calibri"/>
          <w:sz w:val="24"/>
          <w:szCs w:val="24"/>
          <w:lang w:val="en-US"/>
        </w:rPr>
      </w:pPr>
      <w:r>
        <w:rPr>
          <w:rFonts w:ascii="Calibri" w:hAnsi="Calibri" w:cs="Calibri"/>
          <w:sz w:val="24"/>
          <w:szCs w:val="24"/>
          <w:lang w:val="en-US"/>
        </w:rPr>
        <w:t>T</w:t>
      </w:r>
      <w:r w:rsidRPr="002E65F4">
        <w:rPr>
          <w:rFonts w:ascii="Calibri" w:hAnsi="Calibri" w:cs="Calibri"/>
          <w:sz w:val="24"/>
          <w:szCs w:val="24"/>
          <w:lang w:val="en-US"/>
        </w:rPr>
        <w:t>he coordination structure of the monitoring and evaluation system of the national strategy is equipped with the necessary computer equipment for the realization of its missions.</w:t>
      </w:r>
    </w:p>
    <w:p w:rsidR="001228CF" w:rsidRPr="006B4992" w:rsidRDefault="006B4992" w:rsidP="00234813">
      <w:pPr>
        <w:pStyle w:val="ListParagraph"/>
        <w:numPr>
          <w:ilvl w:val="0"/>
          <w:numId w:val="17"/>
        </w:numPr>
        <w:jc w:val="both"/>
        <w:rPr>
          <w:rFonts w:ascii="Calibri" w:hAnsi="Calibri" w:cs="Calibri"/>
          <w:sz w:val="24"/>
          <w:szCs w:val="24"/>
          <w:lang w:val="en-US"/>
        </w:rPr>
      </w:pPr>
      <w:r w:rsidRPr="006B4992">
        <w:rPr>
          <w:rFonts w:ascii="Calibri" w:hAnsi="Calibri" w:cs="Calibri"/>
          <w:sz w:val="24"/>
          <w:szCs w:val="24"/>
          <w:lang w:val="en-US"/>
        </w:rPr>
        <w:t xml:space="preserve"> </w:t>
      </w:r>
      <w:r>
        <w:rPr>
          <w:rFonts w:ascii="Calibri" w:hAnsi="Calibri" w:cs="Calibri"/>
          <w:sz w:val="24"/>
          <w:szCs w:val="24"/>
          <w:lang w:val="en-US"/>
        </w:rPr>
        <w:t>T</w:t>
      </w:r>
      <w:r w:rsidR="00A8184B" w:rsidRPr="006B4992">
        <w:rPr>
          <w:rFonts w:ascii="Calibri" w:hAnsi="Calibri" w:cs="Calibri"/>
          <w:sz w:val="24"/>
          <w:szCs w:val="24"/>
          <w:lang w:val="en-US"/>
        </w:rPr>
        <w:t xml:space="preserve">he </w:t>
      </w:r>
      <w:r w:rsidR="00152A11" w:rsidRPr="006B4992">
        <w:rPr>
          <w:rFonts w:ascii="Calibri" w:hAnsi="Calibri" w:cs="Calibri"/>
          <w:sz w:val="24"/>
          <w:szCs w:val="24"/>
          <w:lang w:val="en-US"/>
        </w:rPr>
        <w:t xml:space="preserve">mains stakeholders involved in the national monitoring system </w:t>
      </w:r>
      <w:r>
        <w:rPr>
          <w:rFonts w:ascii="Calibri" w:hAnsi="Calibri" w:cs="Calibri"/>
          <w:sz w:val="24"/>
          <w:szCs w:val="24"/>
          <w:lang w:val="en-US"/>
        </w:rPr>
        <w:t xml:space="preserve">are </w:t>
      </w:r>
      <w:r w:rsidR="00152A11" w:rsidRPr="006B4992">
        <w:rPr>
          <w:rFonts w:ascii="Calibri" w:hAnsi="Calibri" w:cs="Calibri"/>
          <w:sz w:val="24"/>
          <w:szCs w:val="24"/>
          <w:lang w:val="en-US"/>
        </w:rPr>
        <w:t>tr</w:t>
      </w:r>
      <w:r w:rsidR="00F80421" w:rsidRPr="006B4992">
        <w:rPr>
          <w:rFonts w:ascii="Calibri" w:hAnsi="Calibri" w:cs="Calibri"/>
          <w:sz w:val="24"/>
          <w:szCs w:val="24"/>
          <w:lang w:val="en-US"/>
        </w:rPr>
        <w:t>ained to better fulfill the data</w:t>
      </w:r>
      <w:r w:rsidR="00152A11" w:rsidRPr="006B4992">
        <w:rPr>
          <w:rFonts w:ascii="Calibri" w:hAnsi="Calibri" w:cs="Calibri"/>
          <w:sz w:val="24"/>
          <w:szCs w:val="24"/>
          <w:lang w:val="en-US"/>
        </w:rPr>
        <w:t xml:space="preserve"> </w:t>
      </w:r>
      <w:r w:rsidR="00F80421" w:rsidRPr="006B4992">
        <w:rPr>
          <w:rFonts w:ascii="Calibri" w:hAnsi="Calibri" w:cs="Calibri"/>
          <w:sz w:val="24"/>
          <w:szCs w:val="24"/>
          <w:lang w:val="en-US"/>
        </w:rPr>
        <w:t>collection and</w:t>
      </w:r>
      <w:r w:rsidR="00152A11" w:rsidRPr="006B4992">
        <w:rPr>
          <w:rFonts w:ascii="Calibri" w:hAnsi="Calibri" w:cs="Calibri"/>
          <w:sz w:val="24"/>
          <w:szCs w:val="24"/>
          <w:lang w:val="en-US"/>
        </w:rPr>
        <w:t xml:space="preserve"> analysis. This step is very important given the fact that the country will carry out a national census; the latest one was undertaken 20 years ago.</w:t>
      </w:r>
      <w:r w:rsidR="00193C09" w:rsidRPr="006B4992">
        <w:rPr>
          <w:rFonts w:ascii="Calibri" w:hAnsi="Calibri" w:cs="Calibri"/>
          <w:sz w:val="24"/>
          <w:szCs w:val="24"/>
          <w:lang w:val="en-US"/>
        </w:rPr>
        <w:t xml:space="preserve"> </w:t>
      </w:r>
    </w:p>
    <w:p w:rsidR="00193C09" w:rsidRDefault="00AA2D20" w:rsidP="00AA2D20">
      <w:pPr>
        <w:jc w:val="both"/>
        <w:rPr>
          <w:rFonts w:ascii="Calibri" w:hAnsi="Calibri" w:cs="Calibri"/>
          <w:sz w:val="24"/>
          <w:szCs w:val="24"/>
          <w:lang w:val="en-US"/>
        </w:rPr>
      </w:pPr>
      <w:r>
        <w:rPr>
          <w:rFonts w:ascii="Calibri" w:hAnsi="Calibri" w:cs="Calibri"/>
          <w:sz w:val="24"/>
          <w:szCs w:val="24"/>
          <w:lang w:val="en-US"/>
        </w:rPr>
        <w:t>Thanks to the project, t</w:t>
      </w:r>
      <w:r w:rsidR="00193C09" w:rsidRPr="00193C09">
        <w:rPr>
          <w:rFonts w:ascii="Calibri" w:hAnsi="Calibri" w:cs="Calibri"/>
          <w:sz w:val="24"/>
          <w:szCs w:val="24"/>
          <w:lang w:val="en-US"/>
        </w:rPr>
        <w:t xml:space="preserve">he country has an appropriate national capacity-building program for monitoring and evaluation. In particular, the program enabled the Government to mobilize international expertise from the African Development Bank to set up the new institutional monitoring and evaluation system and to initiate its operationalization through the training of the actors of the sectoral planning units, the reconstitution of the indicators Development </w:t>
      </w:r>
      <w:r w:rsidR="00193C09" w:rsidRPr="00193C09">
        <w:rPr>
          <w:rFonts w:ascii="Calibri" w:hAnsi="Calibri" w:cs="Calibri"/>
          <w:sz w:val="24"/>
          <w:szCs w:val="24"/>
          <w:lang w:val="en-US"/>
        </w:rPr>
        <w:lastRenderedPageBreak/>
        <w:t>programs, their annual targets, and sectoral development programs.</w:t>
      </w:r>
      <w:r w:rsidR="00DF41D1">
        <w:rPr>
          <w:rFonts w:ascii="Calibri" w:hAnsi="Calibri" w:cs="Calibri"/>
          <w:sz w:val="24"/>
          <w:szCs w:val="24"/>
          <w:lang w:val="en-US"/>
        </w:rPr>
        <w:t xml:space="preserve"> </w:t>
      </w:r>
      <w:r w:rsidR="00DF41D1" w:rsidRPr="00DF41D1">
        <w:rPr>
          <w:rFonts w:ascii="Calibri" w:hAnsi="Calibri" w:cs="Calibri"/>
          <w:sz w:val="24"/>
          <w:szCs w:val="24"/>
          <w:lang w:val="en-US"/>
        </w:rPr>
        <w:t>The country is now in a better position to set up the database and indicators required for the monitoring of the implementation of the SDGs, in line with the recommendations of the MAPS mission of July 2017</w:t>
      </w:r>
      <w:r w:rsidR="005A5A7E">
        <w:rPr>
          <w:rFonts w:ascii="Calibri" w:hAnsi="Calibri" w:cs="Calibri"/>
          <w:sz w:val="24"/>
          <w:szCs w:val="24"/>
          <w:lang w:val="en-US"/>
        </w:rPr>
        <w:t>.</w:t>
      </w:r>
    </w:p>
    <w:p w:rsidR="00193C09" w:rsidRPr="00193C09" w:rsidRDefault="00193C09" w:rsidP="00193C09">
      <w:pPr>
        <w:jc w:val="both"/>
        <w:rPr>
          <w:rFonts w:ascii="Calibri" w:hAnsi="Calibri" w:cs="Calibri"/>
          <w:sz w:val="24"/>
          <w:szCs w:val="24"/>
          <w:lang w:val="en-US"/>
        </w:rPr>
      </w:pPr>
    </w:p>
    <w:p w:rsidR="00E566CB" w:rsidRDefault="001228CF" w:rsidP="00E566CB">
      <w:pPr>
        <w:jc w:val="both"/>
        <w:rPr>
          <w:rFonts w:ascii="Times New Roman" w:hAnsi="Times New Roman" w:cs="Times New Roman"/>
          <w:b/>
          <w:i/>
          <w:lang w:val="en-US"/>
        </w:rPr>
      </w:pPr>
      <w:r>
        <w:rPr>
          <w:rFonts w:ascii="Times New Roman" w:hAnsi="Times New Roman" w:cs="Times New Roman"/>
          <w:sz w:val="24"/>
          <w:szCs w:val="24"/>
          <w:lang w:val="en-US"/>
        </w:rPr>
        <w:t xml:space="preserve">2- </w:t>
      </w:r>
      <w:r w:rsidR="00E566CB">
        <w:rPr>
          <w:rFonts w:ascii="Times New Roman" w:hAnsi="Times New Roman" w:cs="Times New Roman"/>
          <w:b/>
          <w:i/>
          <w:lang w:val="en-US"/>
        </w:rPr>
        <w:t>Output 2:  The socio-economic database of the Comoros "Comoros-</w:t>
      </w:r>
      <w:r w:rsidR="00D60400">
        <w:rPr>
          <w:rFonts w:ascii="Times New Roman" w:hAnsi="Times New Roman" w:cs="Times New Roman"/>
          <w:b/>
          <w:i/>
          <w:lang w:val="en-US"/>
        </w:rPr>
        <w:t>Info’s</w:t>
      </w:r>
      <w:r w:rsidR="00E566CB">
        <w:rPr>
          <w:rFonts w:ascii="Times New Roman" w:hAnsi="Times New Roman" w:cs="Times New Roman"/>
          <w:b/>
          <w:i/>
          <w:lang w:val="en-US"/>
        </w:rPr>
        <w:t xml:space="preserve">" operational. Concerning This output intend to </w:t>
      </w:r>
    </w:p>
    <w:p w:rsidR="001228CF" w:rsidRPr="001228CF" w:rsidRDefault="001228CF" w:rsidP="001228CF">
      <w:pPr>
        <w:jc w:val="both"/>
        <w:rPr>
          <w:rFonts w:ascii="Times New Roman" w:hAnsi="Times New Roman" w:cs="Times New Roman"/>
          <w:b/>
          <w:i/>
          <w:lang w:val="en-US"/>
        </w:rPr>
      </w:pPr>
    </w:p>
    <w:p w:rsidR="001228CF" w:rsidRPr="001228CF" w:rsidRDefault="00E566CB" w:rsidP="001228CF">
      <w:pPr>
        <w:pStyle w:val="ListParagraph"/>
        <w:numPr>
          <w:ilvl w:val="0"/>
          <w:numId w:val="10"/>
        </w:numPr>
        <w:jc w:val="both"/>
        <w:rPr>
          <w:rFonts w:ascii="Calibri" w:hAnsi="Calibri" w:cs="Calibri"/>
          <w:sz w:val="24"/>
          <w:szCs w:val="24"/>
          <w:lang w:val="en-US"/>
        </w:rPr>
      </w:pPr>
      <w:r>
        <w:rPr>
          <w:rFonts w:ascii="Calibri" w:hAnsi="Calibri" w:cs="Calibri"/>
          <w:sz w:val="24"/>
          <w:szCs w:val="24"/>
          <w:lang w:val="en-US"/>
        </w:rPr>
        <w:t xml:space="preserve">Two Experts </w:t>
      </w:r>
      <w:r w:rsidR="001228CF" w:rsidRPr="001228CF">
        <w:rPr>
          <w:rFonts w:ascii="Calibri" w:hAnsi="Calibri" w:cs="Calibri"/>
          <w:sz w:val="24"/>
          <w:szCs w:val="24"/>
          <w:lang w:val="en-US"/>
        </w:rPr>
        <w:t xml:space="preserve">are recruited to support the restructuring and operationalization of the Comores-Infos database. </w:t>
      </w:r>
    </w:p>
    <w:p w:rsidR="001228CF" w:rsidRDefault="00E566CB" w:rsidP="002E65F4">
      <w:pPr>
        <w:pStyle w:val="ListParagraph"/>
        <w:numPr>
          <w:ilvl w:val="0"/>
          <w:numId w:val="10"/>
        </w:numPr>
        <w:jc w:val="both"/>
        <w:rPr>
          <w:lang w:val="en-US"/>
        </w:rPr>
      </w:pPr>
      <w:r>
        <w:rPr>
          <w:rFonts w:ascii="Calibri" w:hAnsi="Calibri" w:cs="Calibri"/>
          <w:sz w:val="24"/>
          <w:szCs w:val="24"/>
          <w:lang w:val="en-US"/>
        </w:rPr>
        <w:t xml:space="preserve">The national statistic </w:t>
      </w:r>
      <w:r w:rsidR="00152A11">
        <w:rPr>
          <w:rFonts w:ascii="Calibri" w:hAnsi="Calibri" w:cs="Calibri"/>
          <w:sz w:val="24"/>
          <w:szCs w:val="24"/>
          <w:lang w:val="en-US"/>
        </w:rPr>
        <w:t>institution</w:t>
      </w:r>
      <w:r>
        <w:rPr>
          <w:rFonts w:ascii="Calibri" w:hAnsi="Calibri" w:cs="Calibri"/>
          <w:sz w:val="24"/>
          <w:szCs w:val="24"/>
          <w:lang w:val="en-US"/>
        </w:rPr>
        <w:t xml:space="preserve">, </w:t>
      </w:r>
      <w:r w:rsidR="001228CF" w:rsidRPr="001228CF">
        <w:rPr>
          <w:rFonts w:ascii="Calibri" w:hAnsi="Calibri" w:cs="Calibri"/>
          <w:sz w:val="24"/>
          <w:szCs w:val="24"/>
          <w:lang w:val="en-US"/>
        </w:rPr>
        <w:t xml:space="preserve">INSEED is equipped with the necessary equipment, hardware and other facilities NTIC for the management and operation of the database. It includes </w:t>
      </w:r>
      <w:r w:rsidR="001228CF">
        <w:rPr>
          <w:rFonts w:ascii="Calibri" w:hAnsi="Calibri" w:cs="Calibri"/>
          <w:sz w:val="24"/>
          <w:szCs w:val="24"/>
          <w:lang w:val="en-US"/>
        </w:rPr>
        <w:t>c</w:t>
      </w:r>
      <w:r w:rsidR="001228CF" w:rsidRPr="001228CF">
        <w:rPr>
          <w:lang w:val="en-US"/>
        </w:rPr>
        <w:t xml:space="preserve">omputers, </w:t>
      </w:r>
      <w:r>
        <w:rPr>
          <w:lang w:val="en-US"/>
        </w:rPr>
        <w:t>external</w:t>
      </w:r>
      <w:r w:rsidR="001228CF">
        <w:rPr>
          <w:lang w:val="en-US"/>
        </w:rPr>
        <w:t xml:space="preserve"> h</w:t>
      </w:r>
      <w:r w:rsidR="001228CF" w:rsidRPr="001228CF">
        <w:rPr>
          <w:lang w:val="en-US"/>
        </w:rPr>
        <w:t xml:space="preserve">ard drive, </w:t>
      </w:r>
      <w:r w:rsidR="001228CF">
        <w:rPr>
          <w:lang w:val="en-US"/>
        </w:rPr>
        <w:t>n</w:t>
      </w:r>
      <w:r w:rsidR="001228CF" w:rsidRPr="001228CF">
        <w:rPr>
          <w:lang w:val="en-US"/>
        </w:rPr>
        <w:t xml:space="preserve">etwork, </w:t>
      </w:r>
      <w:r w:rsidR="001228CF">
        <w:rPr>
          <w:lang w:val="en-US"/>
        </w:rPr>
        <w:t>s</w:t>
      </w:r>
      <w:r w:rsidR="001228CF" w:rsidRPr="001228CF">
        <w:rPr>
          <w:lang w:val="en-US"/>
        </w:rPr>
        <w:t xml:space="preserve">erver hard drives, </w:t>
      </w:r>
      <w:r w:rsidR="001228CF">
        <w:rPr>
          <w:lang w:val="en-US"/>
        </w:rPr>
        <w:t>i</w:t>
      </w:r>
      <w:r w:rsidR="001228CF" w:rsidRPr="001228CF">
        <w:rPr>
          <w:lang w:val="en-US"/>
        </w:rPr>
        <w:t xml:space="preserve">nverters, Anti-virus, </w:t>
      </w:r>
      <w:r w:rsidR="001228CF">
        <w:rPr>
          <w:lang w:val="en-US"/>
        </w:rPr>
        <w:t>o</w:t>
      </w:r>
      <w:r w:rsidR="001228CF" w:rsidRPr="001228CF">
        <w:rPr>
          <w:lang w:val="en-US"/>
        </w:rPr>
        <w:t xml:space="preserve">ther materials for network and </w:t>
      </w:r>
      <w:r w:rsidR="001228CF">
        <w:rPr>
          <w:lang w:val="en-US"/>
        </w:rPr>
        <w:t>s</w:t>
      </w:r>
      <w:r w:rsidR="00152A11">
        <w:rPr>
          <w:lang w:val="en-US"/>
        </w:rPr>
        <w:t>olar energy (see photo in annexes)</w:t>
      </w:r>
    </w:p>
    <w:p w:rsidR="00152A11" w:rsidRPr="002E65F4" w:rsidRDefault="00152A11" w:rsidP="00152A11">
      <w:pPr>
        <w:pStyle w:val="ListParagraph"/>
        <w:jc w:val="both"/>
        <w:rPr>
          <w:lang w:val="en-US"/>
        </w:rPr>
      </w:pPr>
    </w:p>
    <w:p w:rsidR="001228CF" w:rsidRPr="001228CF" w:rsidRDefault="001228CF" w:rsidP="001228CF">
      <w:pPr>
        <w:pStyle w:val="ListParagraph"/>
        <w:numPr>
          <w:ilvl w:val="0"/>
          <w:numId w:val="10"/>
        </w:numPr>
        <w:jc w:val="both"/>
        <w:rPr>
          <w:rFonts w:ascii="Calibri" w:hAnsi="Calibri" w:cs="Calibri"/>
          <w:sz w:val="24"/>
          <w:szCs w:val="24"/>
          <w:lang w:val="en-US"/>
        </w:rPr>
      </w:pPr>
      <w:r w:rsidRPr="001228CF">
        <w:rPr>
          <w:rFonts w:ascii="Calibri" w:hAnsi="Calibri" w:cs="Calibri"/>
          <w:sz w:val="24"/>
          <w:szCs w:val="24"/>
          <w:lang w:val="en-US"/>
        </w:rPr>
        <w:t xml:space="preserve">A </w:t>
      </w:r>
      <w:r w:rsidR="00E566CB">
        <w:rPr>
          <w:rFonts w:ascii="Calibri" w:hAnsi="Calibri" w:cs="Calibri"/>
          <w:sz w:val="24"/>
          <w:szCs w:val="24"/>
          <w:lang w:val="en-US"/>
        </w:rPr>
        <w:t>design for regular publication of</w:t>
      </w:r>
      <w:r w:rsidRPr="001228CF">
        <w:rPr>
          <w:rFonts w:ascii="Calibri" w:hAnsi="Calibri" w:cs="Calibri"/>
          <w:sz w:val="24"/>
          <w:szCs w:val="24"/>
          <w:lang w:val="en-US"/>
        </w:rPr>
        <w:t xml:space="preserve"> “Comores-</w:t>
      </w:r>
      <w:r>
        <w:rPr>
          <w:rFonts w:ascii="Calibri" w:hAnsi="Calibri" w:cs="Calibri"/>
          <w:sz w:val="24"/>
          <w:szCs w:val="24"/>
          <w:lang w:val="en-US"/>
        </w:rPr>
        <w:t xml:space="preserve"> I</w:t>
      </w:r>
      <w:r w:rsidRPr="001228CF">
        <w:rPr>
          <w:rFonts w:ascii="Calibri" w:hAnsi="Calibri" w:cs="Calibri"/>
          <w:sz w:val="24"/>
          <w:szCs w:val="24"/>
          <w:lang w:val="en-US"/>
        </w:rPr>
        <w:t xml:space="preserve">nfo” </w:t>
      </w:r>
      <w:r w:rsidR="00E566CB">
        <w:rPr>
          <w:rFonts w:ascii="Calibri" w:hAnsi="Calibri" w:cs="Calibri"/>
          <w:sz w:val="24"/>
          <w:szCs w:val="24"/>
          <w:lang w:val="en-US"/>
        </w:rPr>
        <w:t>(</w:t>
      </w:r>
      <w:r w:rsidRPr="001228CF">
        <w:rPr>
          <w:rFonts w:ascii="Calibri" w:hAnsi="Calibri" w:cs="Calibri"/>
          <w:sz w:val="24"/>
          <w:szCs w:val="24"/>
          <w:lang w:val="en-US"/>
        </w:rPr>
        <w:t>data base</w:t>
      </w:r>
      <w:r w:rsidR="00E566CB">
        <w:rPr>
          <w:rFonts w:ascii="Calibri" w:hAnsi="Calibri" w:cs="Calibri"/>
          <w:sz w:val="24"/>
          <w:szCs w:val="24"/>
          <w:lang w:val="en-US"/>
        </w:rPr>
        <w:t>)</w:t>
      </w:r>
      <w:r w:rsidR="002E65F4">
        <w:rPr>
          <w:rFonts w:ascii="Calibri" w:hAnsi="Calibri" w:cs="Calibri"/>
          <w:sz w:val="24"/>
          <w:szCs w:val="24"/>
          <w:lang w:val="en-US"/>
        </w:rPr>
        <w:t xml:space="preserve"> is available</w:t>
      </w:r>
    </w:p>
    <w:p w:rsidR="001228CF" w:rsidRDefault="001228CF" w:rsidP="001228CF">
      <w:pPr>
        <w:pStyle w:val="ListParagraph"/>
        <w:numPr>
          <w:ilvl w:val="0"/>
          <w:numId w:val="10"/>
        </w:numPr>
        <w:jc w:val="both"/>
        <w:rPr>
          <w:rFonts w:ascii="Calibri" w:hAnsi="Calibri" w:cs="Calibri"/>
          <w:sz w:val="24"/>
          <w:szCs w:val="24"/>
          <w:lang w:val="en-US"/>
        </w:rPr>
      </w:pPr>
      <w:r w:rsidRPr="001228CF">
        <w:rPr>
          <w:rFonts w:ascii="Calibri" w:hAnsi="Calibri" w:cs="Calibri"/>
          <w:sz w:val="24"/>
          <w:szCs w:val="24"/>
          <w:lang w:val="en-US"/>
        </w:rPr>
        <w:t xml:space="preserve">The definition of the respective roles of the various stakeholders </w:t>
      </w:r>
      <w:r w:rsidR="00E566CB">
        <w:rPr>
          <w:rFonts w:ascii="Calibri" w:hAnsi="Calibri" w:cs="Calibri"/>
          <w:sz w:val="24"/>
          <w:szCs w:val="24"/>
          <w:lang w:val="en-US"/>
        </w:rPr>
        <w:t>involved in the management of this</w:t>
      </w:r>
      <w:r w:rsidRPr="001228CF">
        <w:rPr>
          <w:rFonts w:ascii="Calibri" w:hAnsi="Calibri" w:cs="Calibri"/>
          <w:sz w:val="24"/>
          <w:szCs w:val="24"/>
          <w:lang w:val="en-US"/>
        </w:rPr>
        <w:t xml:space="preserve"> database</w:t>
      </w:r>
      <w:r w:rsidR="002E65F4">
        <w:rPr>
          <w:rFonts w:ascii="Calibri" w:hAnsi="Calibri" w:cs="Calibri"/>
          <w:sz w:val="24"/>
          <w:szCs w:val="24"/>
          <w:lang w:val="en-US"/>
        </w:rPr>
        <w:t xml:space="preserve"> </w:t>
      </w:r>
      <w:r w:rsidR="00152A11">
        <w:rPr>
          <w:rFonts w:ascii="Calibri" w:hAnsi="Calibri" w:cs="Calibri"/>
          <w:sz w:val="24"/>
          <w:szCs w:val="24"/>
          <w:lang w:val="en-US"/>
        </w:rPr>
        <w:t>has been redefined for a better flow of information.</w:t>
      </w:r>
    </w:p>
    <w:p w:rsidR="00152A11" w:rsidRPr="001228CF" w:rsidRDefault="00152A11" w:rsidP="00152A11">
      <w:pPr>
        <w:pStyle w:val="ListParagraph"/>
        <w:jc w:val="both"/>
        <w:rPr>
          <w:rFonts w:ascii="Calibri" w:hAnsi="Calibri" w:cs="Calibri"/>
          <w:sz w:val="24"/>
          <w:szCs w:val="24"/>
          <w:lang w:val="en-US"/>
        </w:rPr>
      </w:pPr>
    </w:p>
    <w:p w:rsidR="001228CF" w:rsidRPr="001228CF" w:rsidRDefault="001228CF" w:rsidP="001228CF">
      <w:pPr>
        <w:pStyle w:val="ListParagraph"/>
        <w:numPr>
          <w:ilvl w:val="0"/>
          <w:numId w:val="10"/>
        </w:numPr>
        <w:jc w:val="both"/>
        <w:rPr>
          <w:rFonts w:ascii="Calibri" w:hAnsi="Calibri" w:cs="Calibri"/>
          <w:sz w:val="24"/>
          <w:szCs w:val="24"/>
          <w:lang w:val="en-US"/>
        </w:rPr>
      </w:pPr>
      <w:r w:rsidRPr="001228CF">
        <w:rPr>
          <w:rFonts w:ascii="Calibri" w:hAnsi="Calibri" w:cs="Calibri"/>
          <w:sz w:val="24"/>
          <w:szCs w:val="24"/>
          <w:lang w:val="en-US"/>
        </w:rPr>
        <w:t>The coordination mechanisms of the various actors involved in the management of the database</w:t>
      </w:r>
      <w:r w:rsidR="00E566CB">
        <w:rPr>
          <w:rFonts w:ascii="Calibri" w:hAnsi="Calibri" w:cs="Calibri"/>
          <w:sz w:val="24"/>
          <w:szCs w:val="24"/>
          <w:lang w:val="en-US"/>
        </w:rPr>
        <w:t xml:space="preserve"> is set up</w:t>
      </w:r>
    </w:p>
    <w:p w:rsidR="001228CF" w:rsidRPr="001228CF" w:rsidRDefault="001228CF" w:rsidP="001228CF">
      <w:pPr>
        <w:pStyle w:val="ListParagraph"/>
        <w:numPr>
          <w:ilvl w:val="0"/>
          <w:numId w:val="10"/>
        </w:numPr>
        <w:jc w:val="both"/>
        <w:rPr>
          <w:rFonts w:ascii="Calibri" w:hAnsi="Calibri" w:cs="Calibri"/>
          <w:sz w:val="24"/>
          <w:szCs w:val="24"/>
          <w:lang w:val="en-US"/>
        </w:rPr>
      </w:pPr>
      <w:r w:rsidRPr="001228CF">
        <w:rPr>
          <w:rFonts w:ascii="Calibri" w:hAnsi="Calibri" w:cs="Calibri"/>
          <w:sz w:val="24"/>
          <w:szCs w:val="24"/>
          <w:lang w:val="en-US"/>
        </w:rPr>
        <w:t xml:space="preserve">A training plan for the </w:t>
      </w:r>
      <w:r w:rsidR="00152A11">
        <w:rPr>
          <w:rFonts w:ascii="Calibri" w:hAnsi="Calibri" w:cs="Calibri"/>
          <w:sz w:val="24"/>
          <w:szCs w:val="24"/>
          <w:lang w:val="en-US"/>
        </w:rPr>
        <w:t>data analy</w:t>
      </w:r>
      <w:r w:rsidR="006316E6">
        <w:rPr>
          <w:rFonts w:ascii="Calibri" w:hAnsi="Calibri" w:cs="Calibri"/>
          <w:sz w:val="24"/>
          <w:szCs w:val="24"/>
          <w:lang w:val="en-US"/>
        </w:rPr>
        <w:t>sts</w:t>
      </w:r>
      <w:r w:rsidRPr="001228CF">
        <w:rPr>
          <w:rFonts w:ascii="Calibri" w:hAnsi="Calibri" w:cs="Calibri"/>
          <w:sz w:val="24"/>
          <w:szCs w:val="24"/>
          <w:lang w:val="en-US"/>
        </w:rPr>
        <w:t xml:space="preserve"> involved in the updating and management of the database </w:t>
      </w:r>
      <w:r w:rsidR="002E65F4">
        <w:rPr>
          <w:rFonts w:ascii="Calibri" w:hAnsi="Calibri" w:cs="Calibri"/>
          <w:sz w:val="24"/>
          <w:szCs w:val="24"/>
          <w:lang w:val="en-US"/>
        </w:rPr>
        <w:t>is</w:t>
      </w:r>
      <w:r w:rsidRPr="001228CF">
        <w:rPr>
          <w:rFonts w:ascii="Calibri" w:hAnsi="Calibri" w:cs="Calibri"/>
          <w:sz w:val="24"/>
          <w:szCs w:val="24"/>
          <w:lang w:val="en-US"/>
        </w:rPr>
        <w:t xml:space="preserve"> implemented</w:t>
      </w:r>
    </w:p>
    <w:p w:rsidR="001228CF" w:rsidRDefault="006316E6" w:rsidP="001228CF">
      <w:pPr>
        <w:pStyle w:val="ListParagraph"/>
        <w:numPr>
          <w:ilvl w:val="0"/>
          <w:numId w:val="10"/>
        </w:numPr>
        <w:jc w:val="both"/>
        <w:rPr>
          <w:rFonts w:ascii="Calibri" w:hAnsi="Calibri" w:cs="Calibri"/>
          <w:sz w:val="24"/>
          <w:szCs w:val="24"/>
          <w:lang w:val="en-US"/>
        </w:rPr>
      </w:pPr>
      <w:r>
        <w:rPr>
          <w:rFonts w:ascii="Calibri" w:hAnsi="Calibri" w:cs="Calibri"/>
          <w:sz w:val="24"/>
          <w:szCs w:val="24"/>
          <w:lang w:val="en-US"/>
        </w:rPr>
        <w:t xml:space="preserve">A </w:t>
      </w:r>
      <w:r w:rsidR="00E566CB">
        <w:rPr>
          <w:rFonts w:ascii="Calibri" w:hAnsi="Calibri" w:cs="Calibri"/>
          <w:sz w:val="24"/>
          <w:szCs w:val="24"/>
          <w:lang w:val="en-US"/>
        </w:rPr>
        <w:t>Proposal f</w:t>
      </w:r>
      <w:r w:rsidR="00CC5261">
        <w:rPr>
          <w:rFonts w:ascii="Calibri" w:hAnsi="Calibri" w:cs="Calibri"/>
          <w:sz w:val="24"/>
          <w:szCs w:val="24"/>
          <w:lang w:val="en-US"/>
        </w:rPr>
        <w:t xml:space="preserve">or the </w:t>
      </w:r>
      <w:r>
        <w:rPr>
          <w:rFonts w:ascii="Calibri" w:hAnsi="Calibri" w:cs="Calibri"/>
          <w:sz w:val="24"/>
          <w:szCs w:val="24"/>
          <w:lang w:val="en-US"/>
        </w:rPr>
        <w:t xml:space="preserve">regular </w:t>
      </w:r>
      <w:r w:rsidR="00CC5261">
        <w:rPr>
          <w:rFonts w:ascii="Calibri" w:hAnsi="Calibri" w:cs="Calibri"/>
          <w:sz w:val="24"/>
          <w:szCs w:val="24"/>
          <w:lang w:val="en-US"/>
        </w:rPr>
        <w:t>publication on website is</w:t>
      </w:r>
      <w:r w:rsidR="00E566CB">
        <w:rPr>
          <w:rFonts w:ascii="Calibri" w:hAnsi="Calibri" w:cs="Calibri"/>
          <w:sz w:val="24"/>
          <w:szCs w:val="24"/>
          <w:lang w:val="en-US"/>
        </w:rPr>
        <w:t xml:space="preserve"> provide</w:t>
      </w:r>
      <w:r w:rsidR="00CC5261">
        <w:rPr>
          <w:rFonts w:ascii="Calibri" w:hAnsi="Calibri" w:cs="Calibri"/>
          <w:sz w:val="24"/>
          <w:szCs w:val="24"/>
          <w:lang w:val="en-US"/>
        </w:rPr>
        <w:t>d</w:t>
      </w:r>
    </w:p>
    <w:p w:rsidR="001228CF" w:rsidRPr="006B4992" w:rsidRDefault="00A8184B" w:rsidP="000F3093">
      <w:pPr>
        <w:pStyle w:val="ListParagraph"/>
        <w:numPr>
          <w:ilvl w:val="0"/>
          <w:numId w:val="10"/>
        </w:numPr>
        <w:jc w:val="both"/>
        <w:rPr>
          <w:rFonts w:ascii="Calibri" w:hAnsi="Calibri" w:cs="Calibri"/>
          <w:sz w:val="24"/>
          <w:szCs w:val="24"/>
          <w:lang w:val="en-US"/>
        </w:rPr>
      </w:pPr>
      <w:r w:rsidRPr="006B4992">
        <w:rPr>
          <w:rFonts w:ascii="Calibri" w:hAnsi="Calibri" w:cs="Calibri"/>
          <w:sz w:val="24"/>
          <w:szCs w:val="24"/>
          <w:lang w:val="en-US"/>
        </w:rPr>
        <w:t xml:space="preserve">INSEED </w:t>
      </w:r>
      <w:r w:rsidR="00AA2D20" w:rsidRPr="006B4992">
        <w:rPr>
          <w:rFonts w:ascii="Calibri" w:hAnsi="Calibri" w:cs="Calibri"/>
          <w:sz w:val="24"/>
          <w:szCs w:val="24"/>
          <w:lang w:val="en-US"/>
        </w:rPr>
        <w:t>is</w:t>
      </w:r>
      <w:r w:rsidR="006316E6" w:rsidRPr="006B4992">
        <w:rPr>
          <w:rFonts w:ascii="Calibri" w:hAnsi="Calibri" w:cs="Calibri"/>
          <w:sz w:val="24"/>
          <w:szCs w:val="24"/>
          <w:lang w:val="en-US"/>
        </w:rPr>
        <w:t xml:space="preserve"> able to manage properly the new </w:t>
      </w:r>
      <w:r w:rsidRPr="006B4992">
        <w:rPr>
          <w:rFonts w:ascii="Calibri" w:hAnsi="Calibri" w:cs="Calibri"/>
          <w:sz w:val="24"/>
          <w:szCs w:val="24"/>
          <w:lang w:val="en-US"/>
        </w:rPr>
        <w:t xml:space="preserve">database </w:t>
      </w:r>
      <w:r w:rsidR="006316E6" w:rsidRPr="006B4992">
        <w:rPr>
          <w:rFonts w:ascii="Calibri" w:hAnsi="Calibri" w:cs="Calibri"/>
          <w:sz w:val="24"/>
          <w:szCs w:val="24"/>
          <w:lang w:val="en-US"/>
        </w:rPr>
        <w:t xml:space="preserve">system which is set up. </w:t>
      </w:r>
    </w:p>
    <w:p w:rsidR="00DD1551" w:rsidRDefault="00DD1551" w:rsidP="00AA2D20">
      <w:pPr>
        <w:jc w:val="both"/>
        <w:rPr>
          <w:rFonts w:ascii="Calibri" w:hAnsi="Calibri" w:cs="Calibri"/>
          <w:sz w:val="24"/>
          <w:szCs w:val="24"/>
          <w:lang w:val="en-US"/>
        </w:rPr>
      </w:pPr>
    </w:p>
    <w:p w:rsidR="00193C09" w:rsidRPr="00193C09" w:rsidRDefault="00AA2D20" w:rsidP="00AA2D20">
      <w:pPr>
        <w:jc w:val="both"/>
        <w:rPr>
          <w:rFonts w:ascii="Calibri" w:hAnsi="Calibri" w:cs="Calibri"/>
          <w:sz w:val="24"/>
          <w:szCs w:val="24"/>
          <w:lang w:val="en-US"/>
        </w:rPr>
      </w:pPr>
      <w:r>
        <w:rPr>
          <w:rFonts w:ascii="Calibri" w:hAnsi="Calibri" w:cs="Calibri"/>
          <w:sz w:val="24"/>
          <w:szCs w:val="24"/>
          <w:lang w:val="en-US"/>
        </w:rPr>
        <w:t>Thanks to the project, t</w:t>
      </w:r>
      <w:r w:rsidR="00193C09" w:rsidRPr="00193C09">
        <w:rPr>
          <w:rFonts w:ascii="Calibri" w:hAnsi="Calibri" w:cs="Calibri"/>
          <w:sz w:val="24"/>
          <w:szCs w:val="24"/>
          <w:lang w:val="en-US"/>
        </w:rPr>
        <w:t>he statistical units, in particular the statistical branch of the University of the Comoros, have been equipped to carry out their mission. This will enable the country to have qualified human resources to work in the sector planning units. The country will also be able to rely on these young people for the collection and processing of data in future surveys and censuses.</w:t>
      </w:r>
      <w:r>
        <w:rPr>
          <w:rFonts w:ascii="Calibri" w:hAnsi="Calibri" w:cs="Calibri"/>
          <w:sz w:val="24"/>
          <w:szCs w:val="24"/>
          <w:lang w:val="en-US"/>
        </w:rPr>
        <w:t xml:space="preserve"> In the other hand, d</w:t>
      </w:r>
      <w:r w:rsidR="00193C09" w:rsidRPr="00193C09">
        <w:rPr>
          <w:rFonts w:ascii="Calibri" w:hAnsi="Calibri" w:cs="Calibri"/>
          <w:sz w:val="24"/>
          <w:szCs w:val="24"/>
          <w:lang w:val="en-US"/>
        </w:rPr>
        <w:t>ata storage infrastructures have been strengthened, including Comores-infos, the socio-economic database of Comoros. All the available data are now accessible to the National Institute of Statistics, Economic and Demographic Studies (INDEED) in Comores Infos. Steps are being taken to facilitate access to these data online.”</w:t>
      </w:r>
    </w:p>
    <w:p w:rsidR="00193C09" w:rsidRDefault="00193C09" w:rsidP="00193C09">
      <w:pPr>
        <w:jc w:val="both"/>
        <w:rPr>
          <w:rFonts w:ascii="Calibri" w:hAnsi="Calibri" w:cs="Calibri"/>
          <w:color w:val="FF0000"/>
          <w:sz w:val="24"/>
          <w:szCs w:val="24"/>
          <w:lang w:val="en-US"/>
        </w:rPr>
      </w:pPr>
    </w:p>
    <w:p w:rsidR="00767CB9" w:rsidRDefault="00767CB9" w:rsidP="00193C09">
      <w:pPr>
        <w:jc w:val="both"/>
        <w:rPr>
          <w:rFonts w:ascii="Calibri" w:hAnsi="Calibri" w:cs="Calibri"/>
          <w:color w:val="FF0000"/>
          <w:sz w:val="24"/>
          <w:szCs w:val="24"/>
          <w:lang w:val="en-US"/>
        </w:rPr>
      </w:pPr>
    </w:p>
    <w:p w:rsidR="00767CB9" w:rsidRDefault="00767CB9" w:rsidP="00193C09">
      <w:pPr>
        <w:jc w:val="both"/>
        <w:rPr>
          <w:rFonts w:ascii="Calibri" w:hAnsi="Calibri" w:cs="Calibri"/>
          <w:color w:val="FF0000"/>
          <w:sz w:val="24"/>
          <w:szCs w:val="24"/>
          <w:lang w:val="en-US"/>
        </w:rPr>
      </w:pPr>
    </w:p>
    <w:p w:rsidR="00767CB9" w:rsidRDefault="00767CB9" w:rsidP="00193C09">
      <w:pPr>
        <w:jc w:val="both"/>
        <w:rPr>
          <w:rFonts w:ascii="Calibri" w:hAnsi="Calibri" w:cs="Calibri"/>
          <w:color w:val="FF0000"/>
          <w:sz w:val="24"/>
          <w:szCs w:val="24"/>
          <w:lang w:val="en-US"/>
        </w:rPr>
      </w:pPr>
    </w:p>
    <w:p w:rsidR="00767CB9" w:rsidRPr="00193C09" w:rsidRDefault="00767CB9" w:rsidP="00193C09">
      <w:pPr>
        <w:jc w:val="both"/>
        <w:rPr>
          <w:rFonts w:ascii="Calibri" w:hAnsi="Calibri" w:cs="Calibri"/>
          <w:color w:val="FF0000"/>
          <w:sz w:val="24"/>
          <w:szCs w:val="24"/>
          <w:lang w:val="en-US"/>
        </w:rPr>
      </w:pPr>
    </w:p>
    <w:p w:rsidR="00B615E3" w:rsidRDefault="00E566CB" w:rsidP="001228CF">
      <w:pPr>
        <w:jc w:val="both"/>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Financial information</w:t>
      </w:r>
      <w:r w:rsidR="00B615E3">
        <w:rPr>
          <w:rFonts w:ascii="Times New Roman" w:hAnsi="Times New Roman" w:cs="Times New Roman"/>
          <w:b/>
          <w:i/>
          <w:sz w:val="24"/>
          <w:szCs w:val="24"/>
          <w:lang w:val="en-US"/>
        </w:rPr>
        <w:t xml:space="preserve"> </w:t>
      </w:r>
    </w:p>
    <w:p w:rsidR="001228CF" w:rsidRPr="00B615E3" w:rsidRDefault="001228CF" w:rsidP="001228CF">
      <w:pPr>
        <w:jc w:val="both"/>
        <w:rPr>
          <w:rFonts w:ascii="Times New Roman" w:hAnsi="Times New Roman" w:cs="Times New Roman"/>
          <w:b/>
          <w:i/>
          <w:sz w:val="24"/>
          <w:szCs w:val="24"/>
          <w:lang w:val="en-US"/>
        </w:rPr>
      </w:pPr>
    </w:p>
    <w:p w:rsidR="00193C09" w:rsidRDefault="00AA2D20" w:rsidP="00193C09">
      <w:pPr>
        <w:jc w:val="both"/>
        <w:rPr>
          <w:rFonts w:ascii="Calibri" w:hAnsi="Calibri" w:cs="Calibri"/>
          <w:sz w:val="24"/>
          <w:szCs w:val="24"/>
          <w:lang w:val="en-US"/>
        </w:rPr>
      </w:pPr>
      <w:r w:rsidRPr="00AA2D20">
        <w:rPr>
          <w:rFonts w:ascii="Calibri" w:hAnsi="Calibri" w:cs="Calibri"/>
          <w:sz w:val="24"/>
          <w:szCs w:val="24"/>
          <w:lang w:val="en-US"/>
        </w:rPr>
        <w:t xml:space="preserve">In terms of fund management, </w:t>
      </w:r>
      <w:r w:rsidR="00767CB9">
        <w:rPr>
          <w:rFonts w:ascii="Calibri" w:hAnsi="Calibri" w:cs="Calibri"/>
          <w:sz w:val="24"/>
          <w:szCs w:val="24"/>
          <w:lang w:val="en-US"/>
        </w:rPr>
        <w:t>resources were spent as follow:</w:t>
      </w:r>
    </w:p>
    <w:p w:rsidR="00767CB9" w:rsidRDefault="00767CB9" w:rsidP="00193C09">
      <w:pPr>
        <w:jc w:val="both"/>
        <w:rPr>
          <w:rFonts w:ascii="Calibri" w:hAnsi="Calibri" w:cs="Calibri"/>
          <w:sz w:val="24"/>
          <w:szCs w:val="24"/>
          <w:lang w:val="en-US"/>
        </w:rPr>
      </w:pPr>
    </w:p>
    <w:tbl>
      <w:tblPr>
        <w:tblW w:w="7645" w:type="dxa"/>
        <w:tblCellMar>
          <w:left w:w="70" w:type="dxa"/>
          <w:right w:w="70" w:type="dxa"/>
        </w:tblCellMar>
        <w:tblLook w:val="04A0" w:firstRow="1" w:lastRow="0" w:firstColumn="1" w:lastColumn="0" w:noHBand="0" w:noVBand="1"/>
      </w:tblPr>
      <w:tblGrid>
        <w:gridCol w:w="2967"/>
        <w:gridCol w:w="2410"/>
        <w:gridCol w:w="2268"/>
      </w:tblGrid>
      <w:tr w:rsidR="00767CB9" w:rsidRPr="00767CB9" w:rsidTr="00767CB9">
        <w:trPr>
          <w:trHeight w:val="297"/>
        </w:trPr>
        <w:tc>
          <w:tcPr>
            <w:tcW w:w="2967" w:type="dxa"/>
            <w:vMerge w:val="restart"/>
            <w:tcBorders>
              <w:top w:val="single" w:sz="8" w:space="0" w:color="auto"/>
              <w:left w:val="single" w:sz="8" w:space="0" w:color="auto"/>
              <w:bottom w:val="single" w:sz="4" w:space="0" w:color="auto"/>
              <w:right w:val="single" w:sz="4" w:space="0" w:color="auto"/>
            </w:tcBorders>
            <w:shd w:val="clear" w:color="FF99FF" w:fill="E2EFDA"/>
            <w:noWrap/>
            <w:vAlign w:val="center"/>
            <w:hideMark/>
          </w:tcPr>
          <w:p w:rsidR="00767CB9" w:rsidRPr="00767CB9" w:rsidRDefault="00767CB9" w:rsidP="00767CB9">
            <w:pPr>
              <w:spacing w:after="0" w:line="240" w:lineRule="auto"/>
              <w:jc w:val="center"/>
              <w:rPr>
                <w:rFonts w:ascii="Calibri" w:eastAsia="Times New Roman" w:hAnsi="Calibri" w:cs="Times New Roman"/>
                <w:b/>
                <w:bCs/>
                <w:color w:val="000000"/>
                <w:lang w:eastAsia="fr-FR"/>
              </w:rPr>
            </w:pPr>
            <w:r w:rsidRPr="00767CB9">
              <w:rPr>
                <w:rFonts w:ascii="Calibri" w:eastAsia="Times New Roman" w:hAnsi="Calibri" w:cs="Times New Roman"/>
                <w:b/>
                <w:bCs/>
                <w:color w:val="000000"/>
                <w:lang w:eastAsia="fr-FR"/>
              </w:rPr>
              <w:t>Description</w:t>
            </w:r>
          </w:p>
        </w:tc>
        <w:tc>
          <w:tcPr>
            <w:tcW w:w="2410" w:type="dxa"/>
            <w:vMerge w:val="restart"/>
            <w:tcBorders>
              <w:top w:val="single" w:sz="8" w:space="0" w:color="auto"/>
              <w:left w:val="single" w:sz="4" w:space="0" w:color="auto"/>
              <w:bottom w:val="single" w:sz="4" w:space="0" w:color="auto"/>
              <w:right w:val="single" w:sz="4" w:space="0" w:color="auto"/>
            </w:tcBorders>
            <w:shd w:val="clear" w:color="FF99FF" w:fill="E2EFDA"/>
            <w:noWrap/>
            <w:vAlign w:val="center"/>
            <w:hideMark/>
          </w:tcPr>
          <w:p w:rsidR="00767CB9" w:rsidRPr="00767CB9" w:rsidRDefault="00767CB9" w:rsidP="00767CB9">
            <w:pPr>
              <w:spacing w:after="0" w:line="240" w:lineRule="auto"/>
              <w:jc w:val="center"/>
              <w:rPr>
                <w:rFonts w:ascii="Calibri" w:eastAsia="Times New Roman" w:hAnsi="Calibri" w:cs="Times New Roman"/>
                <w:b/>
                <w:bCs/>
                <w:color w:val="000000"/>
                <w:lang w:eastAsia="fr-FR"/>
              </w:rPr>
            </w:pPr>
            <w:r w:rsidRPr="00767CB9">
              <w:rPr>
                <w:rFonts w:ascii="Calibri" w:eastAsia="Times New Roman" w:hAnsi="Calibri" w:cs="Times New Roman"/>
                <w:b/>
                <w:bCs/>
                <w:color w:val="000000"/>
                <w:lang w:eastAsia="fr-FR"/>
              </w:rPr>
              <w:t>No de compte</w:t>
            </w:r>
          </w:p>
        </w:tc>
        <w:tc>
          <w:tcPr>
            <w:tcW w:w="2268" w:type="dxa"/>
            <w:vMerge w:val="restart"/>
            <w:tcBorders>
              <w:top w:val="single" w:sz="8" w:space="0" w:color="auto"/>
              <w:left w:val="single" w:sz="4" w:space="0" w:color="auto"/>
              <w:bottom w:val="single" w:sz="4" w:space="0" w:color="auto"/>
              <w:right w:val="single" w:sz="8" w:space="0" w:color="auto"/>
            </w:tcBorders>
            <w:shd w:val="clear" w:color="FF99FF" w:fill="E2EFDA"/>
            <w:noWrap/>
            <w:vAlign w:val="center"/>
            <w:hideMark/>
          </w:tcPr>
          <w:p w:rsidR="00767CB9" w:rsidRPr="00767CB9" w:rsidRDefault="00767CB9" w:rsidP="00767CB9">
            <w:pPr>
              <w:spacing w:after="0" w:line="240" w:lineRule="auto"/>
              <w:jc w:val="center"/>
              <w:rPr>
                <w:rFonts w:ascii="Calibri" w:eastAsia="Times New Roman" w:hAnsi="Calibri" w:cs="Times New Roman"/>
                <w:b/>
                <w:bCs/>
                <w:color w:val="000000"/>
                <w:lang w:eastAsia="fr-FR"/>
              </w:rPr>
            </w:pPr>
            <w:r w:rsidRPr="00767CB9">
              <w:rPr>
                <w:rFonts w:ascii="Calibri" w:eastAsia="Times New Roman" w:hAnsi="Calibri" w:cs="Times New Roman"/>
                <w:b/>
                <w:bCs/>
                <w:color w:val="000000"/>
                <w:lang w:eastAsia="fr-FR"/>
              </w:rPr>
              <w:t xml:space="preserve">Dépenses </w:t>
            </w:r>
          </w:p>
        </w:tc>
      </w:tr>
      <w:tr w:rsidR="00767CB9" w:rsidRPr="00767CB9" w:rsidTr="00767CB9">
        <w:trPr>
          <w:trHeight w:val="408"/>
        </w:trPr>
        <w:tc>
          <w:tcPr>
            <w:tcW w:w="2967" w:type="dxa"/>
            <w:vMerge/>
            <w:tcBorders>
              <w:top w:val="single" w:sz="8" w:space="0" w:color="auto"/>
              <w:left w:val="single" w:sz="8" w:space="0" w:color="auto"/>
              <w:bottom w:val="single" w:sz="4" w:space="0" w:color="auto"/>
              <w:right w:val="single" w:sz="4" w:space="0" w:color="auto"/>
            </w:tcBorders>
            <w:vAlign w:val="center"/>
            <w:hideMark/>
          </w:tcPr>
          <w:p w:rsidR="00767CB9" w:rsidRPr="00767CB9" w:rsidRDefault="00767CB9" w:rsidP="00767CB9">
            <w:pPr>
              <w:spacing w:after="0" w:line="240" w:lineRule="auto"/>
              <w:rPr>
                <w:rFonts w:ascii="Calibri" w:eastAsia="Times New Roman" w:hAnsi="Calibri" w:cs="Times New Roman"/>
                <w:b/>
                <w:bCs/>
                <w:color w:val="000000"/>
                <w:lang w:eastAsia="fr-FR"/>
              </w:rPr>
            </w:pPr>
          </w:p>
        </w:tc>
        <w:tc>
          <w:tcPr>
            <w:tcW w:w="2410" w:type="dxa"/>
            <w:vMerge/>
            <w:tcBorders>
              <w:top w:val="single" w:sz="8" w:space="0" w:color="auto"/>
              <w:left w:val="single" w:sz="4" w:space="0" w:color="auto"/>
              <w:bottom w:val="single" w:sz="4" w:space="0" w:color="auto"/>
              <w:right w:val="single" w:sz="4" w:space="0" w:color="auto"/>
            </w:tcBorders>
            <w:vAlign w:val="center"/>
            <w:hideMark/>
          </w:tcPr>
          <w:p w:rsidR="00767CB9" w:rsidRPr="00767CB9" w:rsidRDefault="00767CB9" w:rsidP="00767CB9">
            <w:pPr>
              <w:spacing w:after="0" w:line="240" w:lineRule="auto"/>
              <w:rPr>
                <w:rFonts w:ascii="Calibri" w:eastAsia="Times New Roman" w:hAnsi="Calibri" w:cs="Times New Roman"/>
                <w:b/>
                <w:bCs/>
                <w:color w:val="000000"/>
                <w:lang w:eastAsia="fr-FR"/>
              </w:rPr>
            </w:pPr>
          </w:p>
        </w:tc>
        <w:tc>
          <w:tcPr>
            <w:tcW w:w="2268" w:type="dxa"/>
            <w:vMerge/>
            <w:tcBorders>
              <w:top w:val="single" w:sz="8" w:space="0" w:color="auto"/>
              <w:left w:val="single" w:sz="4" w:space="0" w:color="auto"/>
              <w:bottom w:val="single" w:sz="4" w:space="0" w:color="auto"/>
              <w:right w:val="single" w:sz="8" w:space="0" w:color="auto"/>
            </w:tcBorders>
            <w:vAlign w:val="center"/>
            <w:hideMark/>
          </w:tcPr>
          <w:p w:rsidR="00767CB9" w:rsidRPr="00767CB9" w:rsidRDefault="00767CB9" w:rsidP="00767CB9">
            <w:pPr>
              <w:spacing w:after="0" w:line="240" w:lineRule="auto"/>
              <w:rPr>
                <w:rFonts w:ascii="Calibri" w:eastAsia="Times New Roman" w:hAnsi="Calibri" w:cs="Times New Roman"/>
                <w:b/>
                <w:bCs/>
                <w:color w:val="000000"/>
                <w:lang w:eastAsia="fr-FR"/>
              </w:rPr>
            </w:pPr>
          </w:p>
        </w:tc>
      </w:tr>
      <w:tr w:rsidR="00767CB9" w:rsidRPr="00767CB9" w:rsidTr="00767CB9">
        <w:trPr>
          <w:trHeight w:val="297"/>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Experts Internationaux</w:t>
            </w:r>
          </w:p>
        </w:tc>
        <w:tc>
          <w:tcPr>
            <w:tcW w:w="2410" w:type="dxa"/>
            <w:tcBorders>
              <w:top w:val="nil"/>
              <w:left w:val="nil"/>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jc w:val="center"/>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71200</w:t>
            </w:r>
          </w:p>
        </w:tc>
        <w:tc>
          <w:tcPr>
            <w:tcW w:w="2268" w:type="dxa"/>
            <w:tcBorders>
              <w:top w:val="nil"/>
              <w:left w:val="nil"/>
              <w:bottom w:val="single" w:sz="4" w:space="0" w:color="auto"/>
              <w:right w:val="single" w:sz="8" w:space="0" w:color="auto"/>
            </w:tcBorders>
            <w:shd w:val="clear" w:color="auto" w:fill="auto"/>
            <w:noWrap/>
            <w:vAlign w:val="bottom"/>
            <w:hideMark/>
          </w:tcPr>
          <w:p w:rsidR="00767CB9" w:rsidRPr="00767CB9" w:rsidRDefault="00767CB9" w:rsidP="00767CB9">
            <w:pPr>
              <w:spacing w:after="0" w:line="240" w:lineRule="auto"/>
              <w:jc w:val="right"/>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38 023.78</w:t>
            </w:r>
          </w:p>
        </w:tc>
      </w:tr>
      <w:tr w:rsidR="00767CB9" w:rsidRPr="00767CB9" w:rsidTr="00767CB9">
        <w:trPr>
          <w:trHeight w:val="297"/>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Experts Nationaux</w:t>
            </w:r>
          </w:p>
        </w:tc>
        <w:tc>
          <w:tcPr>
            <w:tcW w:w="2410" w:type="dxa"/>
            <w:tcBorders>
              <w:top w:val="nil"/>
              <w:left w:val="nil"/>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jc w:val="center"/>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71400</w:t>
            </w:r>
          </w:p>
        </w:tc>
        <w:tc>
          <w:tcPr>
            <w:tcW w:w="2268" w:type="dxa"/>
            <w:tcBorders>
              <w:top w:val="nil"/>
              <w:left w:val="nil"/>
              <w:bottom w:val="single" w:sz="4" w:space="0" w:color="auto"/>
              <w:right w:val="single" w:sz="8" w:space="0" w:color="auto"/>
            </w:tcBorders>
            <w:shd w:val="clear" w:color="auto" w:fill="auto"/>
            <w:noWrap/>
            <w:vAlign w:val="bottom"/>
            <w:hideMark/>
          </w:tcPr>
          <w:p w:rsidR="00767CB9" w:rsidRPr="00767CB9" w:rsidRDefault="00767CB9" w:rsidP="00767CB9">
            <w:pPr>
              <w:spacing w:after="0" w:line="240" w:lineRule="auto"/>
              <w:jc w:val="right"/>
              <w:rPr>
                <w:rFonts w:ascii="Calibri" w:eastAsia="Times New Roman" w:hAnsi="Calibri" w:cs="Times New Roman"/>
                <w:bCs/>
                <w:color w:val="000000"/>
                <w:lang w:eastAsia="fr-FR"/>
              </w:rPr>
            </w:pPr>
            <w:r w:rsidRPr="00767CB9">
              <w:rPr>
                <w:rFonts w:ascii="Calibri" w:eastAsia="Times New Roman" w:hAnsi="Calibri" w:cs="Times New Roman"/>
                <w:bCs/>
                <w:color w:val="000000"/>
                <w:lang w:eastAsia="fr-FR"/>
              </w:rPr>
              <w:t>6827.28</w:t>
            </w:r>
          </w:p>
        </w:tc>
      </w:tr>
      <w:tr w:rsidR="00767CB9" w:rsidRPr="00767CB9" w:rsidTr="00767CB9">
        <w:trPr>
          <w:trHeight w:val="297"/>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Voyages et missions</w:t>
            </w:r>
          </w:p>
        </w:tc>
        <w:tc>
          <w:tcPr>
            <w:tcW w:w="2410" w:type="dxa"/>
            <w:tcBorders>
              <w:top w:val="nil"/>
              <w:left w:val="nil"/>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jc w:val="center"/>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71600</w:t>
            </w:r>
          </w:p>
        </w:tc>
        <w:tc>
          <w:tcPr>
            <w:tcW w:w="2268" w:type="dxa"/>
            <w:tcBorders>
              <w:top w:val="nil"/>
              <w:left w:val="nil"/>
              <w:bottom w:val="single" w:sz="4" w:space="0" w:color="auto"/>
              <w:right w:val="single" w:sz="8" w:space="0" w:color="auto"/>
            </w:tcBorders>
            <w:shd w:val="clear" w:color="auto" w:fill="auto"/>
            <w:noWrap/>
            <w:vAlign w:val="bottom"/>
            <w:hideMark/>
          </w:tcPr>
          <w:p w:rsidR="00767CB9" w:rsidRPr="00767CB9" w:rsidRDefault="00767CB9" w:rsidP="00767CB9">
            <w:pPr>
              <w:spacing w:after="0" w:line="240" w:lineRule="auto"/>
              <w:jc w:val="right"/>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12 474.19</w:t>
            </w:r>
          </w:p>
        </w:tc>
      </w:tr>
      <w:tr w:rsidR="00767CB9" w:rsidRPr="00767CB9" w:rsidTr="00767CB9">
        <w:trPr>
          <w:trHeight w:val="297"/>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Matériel</w:t>
            </w:r>
          </w:p>
        </w:tc>
        <w:tc>
          <w:tcPr>
            <w:tcW w:w="2410" w:type="dxa"/>
            <w:tcBorders>
              <w:top w:val="nil"/>
              <w:left w:val="nil"/>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jc w:val="center"/>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72200</w:t>
            </w:r>
          </w:p>
        </w:tc>
        <w:tc>
          <w:tcPr>
            <w:tcW w:w="2268" w:type="dxa"/>
            <w:tcBorders>
              <w:top w:val="nil"/>
              <w:left w:val="nil"/>
              <w:bottom w:val="single" w:sz="4" w:space="0" w:color="auto"/>
              <w:right w:val="single" w:sz="8" w:space="0" w:color="auto"/>
            </w:tcBorders>
            <w:shd w:val="clear" w:color="auto" w:fill="auto"/>
            <w:noWrap/>
            <w:vAlign w:val="bottom"/>
            <w:hideMark/>
          </w:tcPr>
          <w:p w:rsidR="00767CB9" w:rsidRPr="00767CB9" w:rsidRDefault="00767CB9" w:rsidP="00767CB9">
            <w:pPr>
              <w:spacing w:after="0" w:line="240" w:lineRule="auto"/>
              <w:jc w:val="right"/>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44 049.50</w:t>
            </w:r>
          </w:p>
        </w:tc>
      </w:tr>
      <w:tr w:rsidR="00767CB9" w:rsidRPr="00767CB9" w:rsidTr="00767CB9">
        <w:trPr>
          <w:trHeight w:val="297"/>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Frais de fonctionnement</w:t>
            </w:r>
          </w:p>
        </w:tc>
        <w:tc>
          <w:tcPr>
            <w:tcW w:w="2410" w:type="dxa"/>
            <w:tcBorders>
              <w:top w:val="nil"/>
              <w:left w:val="nil"/>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jc w:val="center"/>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74200</w:t>
            </w:r>
          </w:p>
        </w:tc>
        <w:tc>
          <w:tcPr>
            <w:tcW w:w="2268" w:type="dxa"/>
            <w:tcBorders>
              <w:top w:val="nil"/>
              <w:left w:val="nil"/>
              <w:bottom w:val="single" w:sz="4" w:space="0" w:color="auto"/>
              <w:right w:val="single" w:sz="8" w:space="0" w:color="auto"/>
            </w:tcBorders>
            <w:shd w:val="clear" w:color="auto" w:fill="auto"/>
            <w:noWrap/>
            <w:vAlign w:val="bottom"/>
            <w:hideMark/>
          </w:tcPr>
          <w:p w:rsidR="00767CB9" w:rsidRPr="00767CB9" w:rsidRDefault="00767CB9" w:rsidP="00767CB9">
            <w:pPr>
              <w:spacing w:after="0" w:line="240" w:lineRule="auto"/>
              <w:jc w:val="right"/>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1 145.04</w:t>
            </w:r>
          </w:p>
        </w:tc>
      </w:tr>
      <w:tr w:rsidR="00767CB9" w:rsidRPr="00767CB9" w:rsidTr="00767CB9">
        <w:trPr>
          <w:trHeight w:val="297"/>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 xml:space="preserve">Ateliers de formation </w:t>
            </w:r>
          </w:p>
        </w:tc>
        <w:tc>
          <w:tcPr>
            <w:tcW w:w="2410" w:type="dxa"/>
            <w:tcBorders>
              <w:top w:val="nil"/>
              <w:left w:val="nil"/>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jc w:val="center"/>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75700</w:t>
            </w:r>
          </w:p>
        </w:tc>
        <w:tc>
          <w:tcPr>
            <w:tcW w:w="2268" w:type="dxa"/>
            <w:tcBorders>
              <w:top w:val="nil"/>
              <w:left w:val="nil"/>
              <w:bottom w:val="single" w:sz="4" w:space="0" w:color="auto"/>
              <w:right w:val="single" w:sz="8" w:space="0" w:color="auto"/>
            </w:tcBorders>
            <w:shd w:val="clear" w:color="auto" w:fill="auto"/>
            <w:noWrap/>
            <w:vAlign w:val="bottom"/>
            <w:hideMark/>
          </w:tcPr>
          <w:p w:rsidR="00767CB9" w:rsidRPr="00767CB9" w:rsidRDefault="00767CB9" w:rsidP="00767CB9">
            <w:pPr>
              <w:spacing w:after="0" w:line="240" w:lineRule="auto"/>
              <w:jc w:val="right"/>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8 003.13</w:t>
            </w:r>
          </w:p>
        </w:tc>
      </w:tr>
      <w:tr w:rsidR="00767CB9" w:rsidRPr="00767CB9" w:rsidTr="00767CB9">
        <w:trPr>
          <w:trHeight w:val="297"/>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Sundry</w:t>
            </w:r>
          </w:p>
        </w:tc>
        <w:tc>
          <w:tcPr>
            <w:tcW w:w="2410" w:type="dxa"/>
            <w:tcBorders>
              <w:top w:val="nil"/>
              <w:left w:val="nil"/>
              <w:bottom w:val="single" w:sz="4" w:space="0" w:color="auto"/>
              <w:right w:val="single" w:sz="4" w:space="0" w:color="auto"/>
            </w:tcBorders>
            <w:shd w:val="clear" w:color="auto" w:fill="auto"/>
            <w:noWrap/>
            <w:vAlign w:val="center"/>
            <w:hideMark/>
          </w:tcPr>
          <w:p w:rsidR="00767CB9" w:rsidRPr="00767CB9" w:rsidRDefault="00767CB9" w:rsidP="00767CB9">
            <w:pPr>
              <w:spacing w:after="0" w:line="240" w:lineRule="auto"/>
              <w:jc w:val="center"/>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74500</w:t>
            </w:r>
          </w:p>
        </w:tc>
        <w:tc>
          <w:tcPr>
            <w:tcW w:w="2268" w:type="dxa"/>
            <w:tcBorders>
              <w:top w:val="nil"/>
              <w:left w:val="nil"/>
              <w:bottom w:val="single" w:sz="4" w:space="0" w:color="auto"/>
              <w:right w:val="single" w:sz="8" w:space="0" w:color="auto"/>
            </w:tcBorders>
            <w:shd w:val="clear" w:color="auto" w:fill="auto"/>
            <w:noWrap/>
            <w:vAlign w:val="bottom"/>
            <w:hideMark/>
          </w:tcPr>
          <w:p w:rsidR="00767CB9" w:rsidRPr="00767CB9" w:rsidRDefault="00767CB9" w:rsidP="00767CB9">
            <w:pPr>
              <w:spacing w:after="0" w:line="240" w:lineRule="auto"/>
              <w:jc w:val="right"/>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23.83</w:t>
            </w:r>
          </w:p>
        </w:tc>
      </w:tr>
      <w:tr w:rsidR="00767CB9" w:rsidRPr="00767CB9" w:rsidTr="00767CB9">
        <w:trPr>
          <w:trHeight w:val="297"/>
        </w:trPr>
        <w:tc>
          <w:tcPr>
            <w:tcW w:w="2967" w:type="dxa"/>
            <w:tcBorders>
              <w:top w:val="nil"/>
              <w:left w:val="single" w:sz="8" w:space="0" w:color="auto"/>
              <w:bottom w:val="single" w:sz="4" w:space="0" w:color="auto"/>
              <w:right w:val="single" w:sz="4" w:space="0" w:color="auto"/>
            </w:tcBorders>
            <w:shd w:val="clear" w:color="FF99FF" w:fill="E2EFDA"/>
            <w:noWrap/>
            <w:vAlign w:val="bottom"/>
            <w:hideMark/>
          </w:tcPr>
          <w:p w:rsidR="00767CB9" w:rsidRPr="00767CB9" w:rsidRDefault="00767CB9" w:rsidP="00767CB9">
            <w:pPr>
              <w:spacing w:after="0" w:line="240" w:lineRule="auto"/>
              <w:rPr>
                <w:rFonts w:ascii="Calibri" w:eastAsia="Times New Roman" w:hAnsi="Calibri" w:cs="Times New Roman"/>
                <w:b/>
                <w:bCs/>
                <w:color w:val="000000"/>
                <w:lang w:eastAsia="fr-FR"/>
              </w:rPr>
            </w:pPr>
            <w:r w:rsidRPr="00767CB9">
              <w:rPr>
                <w:rFonts w:ascii="Calibri" w:eastAsia="Times New Roman" w:hAnsi="Calibri" w:cs="Times New Roman"/>
                <w:b/>
                <w:bCs/>
                <w:color w:val="000000"/>
                <w:lang w:eastAsia="fr-FR"/>
              </w:rPr>
              <w:t>Sous-total</w:t>
            </w:r>
          </w:p>
        </w:tc>
        <w:tc>
          <w:tcPr>
            <w:tcW w:w="2410" w:type="dxa"/>
            <w:tcBorders>
              <w:top w:val="nil"/>
              <w:left w:val="nil"/>
              <w:bottom w:val="single" w:sz="4" w:space="0" w:color="auto"/>
              <w:right w:val="single" w:sz="4" w:space="0" w:color="auto"/>
            </w:tcBorders>
            <w:shd w:val="clear" w:color="FF99FF" w:fill="E2EFDA"/>
            <w:noWrap/>
            <w:vAlign w:val="bottom"/>
            <w:hideMark/>
          </w:tcPr>
          <w:p w:rsidR="00767CB9" w:rsidRPr="00767CB9" w:rsidRDefault="00767CB9" w:rsidP="00767CB9">
            <w:pPr>
              <w:spacing w:after="0" w:line="240" w:lineRule="auto"/>
              <w:jc w:val="center"/>
              <w:rPr>
                <w:rFonts w:ascii="Calibri" w:eastAsia="Times New Roman" w:hAnsi="Calibri" w:cs="Times New Roman"/>
                <w:b/>
                <w:bCs/>
                <w:color w:val="000000"/>
                <w:lang w:eastAsia="fr-FR"/>
              </w:rPr>
            </w:pPr>
            <w:r w:rsidRPr="00767CB9">
              <w:rPr>
                <w:rFonts w:ascii="Calibri" w:eastAsia="Times New Roman" w:hAnsi="Calibri" w:cs="Times New Roman"/>
                <w:b/>
                <w:bCs/>
                <w:color w:val="000000"/>
                <w:lang w:eastAsia="fr-FR"/>
              </w:rPr>
              <w:t> </w:t>
            </w:r>
          </w:p>
        </w:tc>
        <w:tc>
          <w:tcPr>
            <w:tcW w:w="2268" w:type="dxa"/>
            <w:tcBorders>
              <w:top w:val="nil"/>
              <w:left w:val="nil"/>
              <w:bottom w:val="single" w:sz="4" w:space="0" w:color="auto"/>
              <w:right w:val="single" w:sz="8" w:space="0" w:color="auto"/>
            </w:tcBorders>
            <w:shd w:val="clear" w:color="FF99FF" w:fill="E2EFDA"/>
            <w:noWrap/>
            <w:vAlign w:val="bottom"/>
            <w:hideMark/>
          </w:tcPr>
          <w:p w:rsidR="00767CB9" w:rsidRPr="00767CB9" w:rsidRDefault="00767CB9" w:rsidP="00767CB9">
            <w:pPr>
              <w:spacing w:after="0" w:line="240" w:lineRule="auto"/>
              <w:jc w:val="right"/>
              <w:rPr>
                <w:rFonts w:ascii="Calibri" w:eastAsia="Times New Roman" w:hAnsi="Calibri" w:cs="Times New Roman"/>
                <w:b/>
                <w:bCs/>
                <w:color w:val="000000"/>
                <w:lang w:eastAsia="fr-FR"/>
              </w:rPr>
            </w:pPr>
            <w:r w:rsidRPr="00767CB9">
              <w:rPr>
                <w:rFonts w:ascii="Calibri" w:eastAsia="Times New Roman" w:hAnsi="Calibri" w:cs="Times New Roman"/>
                <w:b/>
                <w:bCs/>
                <w:color w:val="000000"/>
                <w:lang w:eastAsia="fr-FR"/>
              </w:rPr>
              <w:t>110 546.75</w:t>
            </w:r>
          </w:p>
        </w:tc>
      </w:tr>
      <w:tr w:rsidR="00767CB9" w:rsidRPr="00767CB9" w:rsidTr="00767CB9">
        <w:trPr>
          <w:trHeight w:val="297"/>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rsidR="00767CB9" w:rsidRPr="00767CB9" w:rsidRDefault="00767CB9" w:rsidP="00767CB9">
            <w:pPr>
              <w:spacing w:after="0" w:line="240" w:lineRule="auto"/>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Frais de gestion</w:t>
            </w:r>
          </w:p>
        </w:tc>
        <w:tc>
          <w:tcPr>
            <w:tcW w:w="2410" w:type="dxa"/>
            <w:tcBorders>
              <w:top w:val="nil"/>
              <w:left w:val="nil"/>
              <w:bottom w:val="single" w:sz="4" w:space="0" w:color="auto"/>
              <w:right w:val="single" w:sz="4" w:space="0" w:color="auto"/>
            </w:tcBorders>
            <w:shd w:val="clear" w:color="auto" w:fill="auto"/>
            <w:noWrap/>
            <w:vAlign w:val="bottom"/>
            <w:hideMark/>
          </w:tcPr>
          <w:p w:rsidR="00767CB9" w:rsidRPr="00767CB9" w:rsidRDefault="00767CB9" w:rsidP="00767CB9">
            <w:pPr>
              <w:spacing w:after="0" w:line="240" w:lineRule="auto"/>
              <w:jc w:val="center"/>
              <w:rPr>
                <w:rFonts w:ascii="Calibri" w:eastAsia="Times New Roman" w:hAnsi="Calibri" w:cs="Times New Roman"/>
                <w:color w:val="000000"/>
                <w:lang w:eastAsia="fr-FR"/>
              </w:rPr>
            </w:pPr>
            <w:r w:rsidRPr="00767CB9">
              <w:rPr>
                <w:rFonts w:ascii="Calibri" w:eastAsia="Times New Roman" w:hAnsi="Calibri" w:cs="Times New Roman"/>
                <w:color w:val="000000"/>
                <w:lang w:eastAsia="fr-FR"/>
              </w:rPr>
              <w:t>75100</w:t>
            </w:r>
          </w:p>
        </w:tc>
        <w:tc>
          <w:tcPr>
            <w:tcW w:w="2268" w:type="dxa"/>
            <w:tcBorders>
              <w:top w:val="nil"/>
              <w:left w:val="nil"/>
              <w:bottom w:val="single" w:sz="4" w:space="0" w:color="auto"/>
              <w:right w:val="single" w:sz="8" w:space="0" w:color="auto"/>
            </w:tcBorders>
            <w:shd w:val="clear" w:color="auto" w:fill="auto"/>
            <w:noWrap/>
            <w:vAlign w:val="bottom"/>
            <w:hideMark/>
          </w:tcPr>
          <w:p w:rsidR="00767CB9" w:rsidRPr="00767CB9" w:rsidRDefault="00767CB9" w:rsidP="00767CB9">
            <w:pPr>
              <w:spacing w:after="0" w:line="240" w:lineRule="auto"/>
              <w:jc w:val="right"/>
              <w:rPr>
                <w:rFonts w:ascii="Calibri" w:eastAsia="Times New Roman" w:hAnsi="Calibri" w:cs="Times New Roman"/>
                <w:lang w:eastAsia="fr-FR"/>
              </w:rPr>
            </w:pPr>
            <w:r w:rsidRPr="00767CB9">
              <w:rPr>
                <w:rFonts w:ascii="Calibri" w:eastAsia="Times New Roman" w:hAnsi="Calibri" w:cs="Times New Roman"/>
                <w:lang w:eastAsia="fr-FR"/>
              </w:rPr>
              <w:t>8 843.75</w:t>
            </w:r>
          </w:p>
        </w:tc>
      </w:tr>
      <w:tr w:rsidR="00767CB9" w:rsidRPr="00767CB9" w:rsidTr="00767CB9">
        <w:trPr>
          <w:trHeight w:val="312"/>
        </w:trPr>
        <w:tc>
          <w:tcPr>
            <w:tcW w:w="2967" w:type="dxa"/>
            <w:tcBorders>
              <w:top w:val="nil"/>
              <w:left w:val="single" w:sz="8" w:space="0" w:color="auto"/>
              <w:bottom w:val="single" w:sz="8" w:space="0" w:color="auto"/>
              <w:right w:val="single" w:sz="4" w:space="0" w:color="auto"/>
            </w:tcBorders>
            <w:shd w:val="clear" w:color="FF99FF" w:fill="E2EFDA"/>
            <w:noWrap/>
            <w:vAlign w:val="bottom"/>
            <w:hideMark/>
          </w:tcPr>
          <w:p w:rsidR="00767CB9" w:rsidRPr="00767CB9" w:rsidRDefault="00767CB9" w:rsidP="00767CB9">
            <w:pPr>
              <w:spacing w:after="0" w:line="240" w:lineRule="auto"/>
              <w:rPr>
                <w:rFonts w:ascii="Calibri" w:eastAsia="Times New Roman" w:hAnsi="Calibri" w:cs="Times New Roman"/>
                <w:b/>
                <w:bCs/>
                <w:color w:val="000000"/>
                <w:lang w:eastAsia="fr-FR"/>
              </w:rPr>
            </w:pPr>
            <w:r w:rsidRPr="00767CB9">
              <w:rPr>
                <w:rFonts w:ascii="Calibri" w:eastAsia="Times New Roman" w:hAnsi="Calibri" w:cs="Times New Roman"/>
                <w:b/>
                <w:bCs/>
                <w:color w:val="000000"/>
                <w:lang w:eastAsia="fr-FR"/>
              </w:rPr>
              <w:t>Grand total</w:t>
            </w:r>
          </w:p>
        </w:tc>
        <w:tc>
          <w:tcPr>
            <w:tcW w:w="2410" w:type="dxa"/>
            <w:tcBorders>
              <w:top w:val="nil"/>
              <w:left w:val="nil"/>
              <w:bottom w:val="single" w:sz="8" w:space="0" w:color="auto"/>
              <w:right w:val="single" w:sz="4" w:space="0" w:color="auto"/>
            </w:tcBorders>
            <w:shd w:val="clear" w:color="FF99FF" w:fill="E2EFDA"/>
            <w:noWrap/>
            <w:vAlign w:val="bottom"/>
            <w:hideMark/>
          </w:tcPr>
          <w:p w:rsidR="00767CB9" w:rsidRPr="00767CB9" w:rsidRDefault="00767CB9" w:rsidP="00767CB9">
            <w:pPr>
              <w:spacing w:after="0" w:line="240" w:lineRule="auto"/>
              <w:rPr>
                <w:rFonts w:ascii="Calibri" w:eastAsia="Times New Roman" w:hAnsi="Calibri" w:cs="Times New Roman"/>
                <w:b/>
                <w:bCs/>
                <w:color w:val="000000"/>
                <w:lang w:eastAsia="fr-FR"/>
              </w:rPr>
            </w:pPr>
            <w:r w:rsidRPr="00767CB9">
              <w:rPr>
                <w:rFonts w:ascii="Calibri" w:eastAsia="Times New Roman" w:hAnsi="Calibri" w:cs="Times New Roman"/>
                <w:b/>
                <w:bCs/>
                <w:color w:val="000000"/>
                <w:lang w:eastAsia="fr-FR"/>
              </w:rPr>
              <w:t> </w:t>
            </w:r>
          </w:p>
        </w:tc>
        <w:tc>
          <w:tcPr>
            <w:tcW w:w="2268" w:type="dxa"/>
            <w:tcBorders>
              <w:top w:val="nil"/>
              <w:left w:val="nil"/>
              <w:bottom w:val="single" w:sz="8" w:space="0" w:color="auto"/>
              <w:right w:val="single" w:sz="8" w:space="0" w:color="auto"/>
            </w:tcBorders>
            <w:shd w:val="clear" w:color="FF99FF" w:fill="E2EFDA"/>
            <w:noWrap/>
            <w:vAlign w:val="bottom"/>
            <w:hideMark/>
          </w:tcPr>
          <w:p w:rsidR="00767CB9" w:rsidRPr="00767CB9" w:rsidRDefault="00767CB9" w:rsidP="00767CB9">
            <w:pPr>
              <w:spacing w:after="0" w:line="240" w:lineRule="auto"/>
              <w:jc w:val="right"/>
              <w:rPr>
                <w:rFonts w:ascii="Calibri" w:eastAsia="Times New Roman" w:hAnsi="Calibri" w:cs="Times New Roman"/>
                <w:b/>
                <w:bCs/>
                <w:color w:val="000000"/>
                <w:lang w:eastAsia="fr-FR"/>
              </w:rPr>
            </w:pPr>
            <w:r w:rsidRPr="00767CB9">
              <w:rPr>
                <w:rFonts w:ascii="Calibri" w:eastAsia="Times New Roman" w:hAnsi="Calibri" w:cs="Times New Roman"/>
                <w:b/>
                <w:bCs/>
                <w:color w:val="000000"/>
                <w:lang w:eastAsia="fr-FR"/>
              </w:rPr>
              <w:t>119 390.50</w:t>
            </w:r>
          </w:p>
        </w:tc>
      </w:tr>
    </w:tbl>
    <w:p w:rsidR="00767CB9" w:rsidRPr="00193C09" w:rsidRDefault="00767CB9" w:rsidP="00193C09">
      <w:pPr>
        <w:jc w:val="both"/>
        <w:rPr>
          <w:rFonts w:ascii="Calibri" w:hAnsi="Calibri" w:cs="Calibri"/>
          <w:sz w:val="24"/>
          <w:szCs w:val="24"/>
          <w:lang w:val="en-US"/>
        </w:rPr>
      </w:pPr>
    </w:p>
    <w:p w:rsidR="00964570" w:rsidRDefault="00964570" w:rsidP="007E3175">
      <w:pPr>
        <w:jc w:val="both"/>
        <w:rPr>
          <w:rFonts w:ascii="Calibri" w:hAnsi="Calibri" w:cs="Calibri"/>
          <w:sz w:val="24"/>
          <w:szCs w:val="24"/>
          <w:lang w:val="en-US"/>
        </w:rPr>
      </w:pPr>
    </w:p>
    <w:p w:rsidR="006B4992" w:rsidRDefault="006B4992" w:rsidP="007E3175">
      <w:pPr>
        <w:jc w:val="both"/>
        <w:rPr>
          <w:rFonts w:ascii="Calibri" w:hAnsi="Calibri" w:cs="Calibri"/>
          <w:sz w:val="24"/>
          <w:szCs w:val="24"/>
          <w:lang w:val="en-US"/>
        </w:rPr>
      </w:pPr>
    </w:p>
    <w:p w:rsidR="008259CF" w:rsidRPr="00152A11" w:rsidRDefault="008259CF" w:rsidP="008259CF">
      <w:pPr>
        <w:jc w:val="both"/>
        <w:rPr>
          <w:rFonts w:ascii="Times New Roman" w:hAnsi="Times New Roman" w:cs="Times New Roman"/>
          <w:b/>
          <w:i/>
        </w:rPr>
      </w:pPr>
      <w:r w:rsidRPr="00152A11">
        <w:rPr>
          <w:rFonts w:ascii="Times New Roman" w:hAnsi="Times New Roman" w:cs="Times New Roman"/>
          <w:b/>
          <w:i/>
        </w:rPr>
        <w:t>Annexes</w:t>
      </w:r>
      <w:r w:rsidR="006316E6">
        <w:rPr>
          <w:rFonts w:ascii="Times New Roman" w:hAnsi="Times New Roman" w:cs="Times New Roman"/>
          <w:b/>
          <w:i/>
        </w:rPr>
        <w:t>-illustratives Pictures</w:t>
      </w:r>
    </w:p>
    <w:p w:rsidR="00CF0DD1" w:rsidRDefault="008259CF" w:rsidP="008259CF">
      <w:pPr>
        <w:jc w:val="both"/>
        <w:rPr>
          <w:rFonts w:ascii="Times New Roman" w:hAnsi="Times New Roman" w:cs="Times New Roman"/>
          <w:b/>
          <w:i/>
        </w:rPr>
      </w:pPr>
      <w:r w:rsidRPr="008259CF">
        <w:rPr>
          <w:rFonts w:ascii="Times New Roman" w:hAnsi="Times New Roman" w:cs="Times New Roman"/>
          <w:b/>
          <w:i/>
        </w:rPr>
        <w:t xml:space="preserve">                                                                 </w:t>
      </w:r>
    </w:p>
    <w:p w:rsidR="00CF0DD1" w:rsidRDefault="00CF0DD1" w:rsidP="008259CF">
      <w:pPr>
        <w:jc w:val="both"/>
        <w:rPr>
          <w:rFonts w:ascii="Times New Roman" w:hAnsi="Times New Roman" w:cs="Times New Roman"/>
          <w:b/>
          <w:i/>
        </w:rPr>
      </w:pPr>
      <w:r w:rsidRPr="008259CF">
        <w:rPr>
          <w:rFonts w:ascii="Times New Roman" w:hAnsi="Times New Roman" w:cs="Times New Roman"/>
          <w:b/>
          <w:i/>
          <w:noProof/>
          <w:lang w:eastAsia="fr-FR"/>
        </w:rPr>
        <w:drawing>
          <wp:anchor distT="0" distB="0" distL="114300" distR="114300" simplePos="0" relativeHeight="251658240" behindDoc="1" locked="0" layoutInCell="1" allowOverlap="1">
            <wp:simplePos x="0" y="0"/>
            <wp:positionH relativeFrom="column">
              <wp:posOffset>3253105</wp:posOffset>
            </wp:positionH>
            <wp:positionV relativeFrom="paragraph">
              <wp:posOffset>235585</wp:posOffset>
            </wp:positionV>
            <wp:extent cx="2981325" cy="2076450"/>
            <wp:effectExtent l="0" t="0" r="9525" b="0"/>
            <wp:wrapTight wrapText="bothSides">
              <wp:wrapPolygon edited="0">
                <wp:start x="0" y="0"/>
                <wp:lineTo x="0" y="21402"/>
                <wp:lineTo x="21531" y="21402"/>
                <wp:lineTo x="21531" y="0"/>
                <wp:lineTo x="0" y="0"/>
              </wp:wrapPolygon>
            </wp:wrapTight>
            <wp:docPr id="2" name="Picture 2" descr="C:\Users\khitami.said.soilihi\Pictures\2017-03-0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itami.said.soilihi\Pictures\2017-03-07\6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076450"/>
                    </a:xfrm>
                    <a:prstGeom prst="rect">
                      <a:avLst/>
                    </a:prstGeom>
                    <a:noFill/>
                    <a:ln>
                      <a:noFill/>
                    </a:ln>
                  </pic:spPr>
                </pic:pic>
              </a:graphicData>
            </a:graphic>
            <wp14:sizeRelV relativeFrom="margin">
              <wp14:pctHeight>0</wp14:pctHeight>
            </wp14:sizeRelV>
          </wp:anchor>
        </w:drawing>
      </w:r>
    </w:p>
    <w:p w:rsidR="008259CF" w:rsidRPr="008259CF" w:rsidRDefault="00CF0DD1" w:rsidP="008259CF">
      <w:pPr>
        <w:jc w:val="both"/>
        <w:rPr>
          <w:rFonts w:ascii="Times New Roman" w:hAnsi="Times New Roman" w:cs="Times New Roman"/>
          <w:b/>
          <w:i/>
        </w:rPr>
      </w:pPr>
      <w:r>
        <w:rPr>
          <w:noProof/>
          <w:lang w:eastAsia="fr-FR"/>
        </w:rPr>
        <w:drawing>
          <wp:inline distT="0" distB="0" distL="0" distR="0" wp14:anchorId="4E4A7F2E" wp14:editId="1AFDE6CC">
            <wp:extent cx="2971800" cy="2072640"/>
            <wp:effectExtent l="0" t="0" r="0" b="3810"/>
            <wp:docPr id="30" name="Picture 30" descr="C:\Users\khitami.said.soilihi\AppData\Local\Microsoft\Windows\Temporary Internet Files\Content.Word\IMG_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hitami.said.soilihi\AppData\Local\Microsoft\Windows\Temporary Internet Files\Content.Word\IMG_43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072640"/>
                    </a:xfrm>
                    <a:prstGeom prst="rect">
                      <a:avLst/>
                    </a:prstGeom>
                    <a:noFill/>
                    <a:ln>
                      <a:noFill/>
                    </a:ln>
                  </pic:spPr>
                </pic:pic>
              </a:graphicData>
            </a:graphic>
          </wp:inline>
        </w:drawing>
      </w:r>
    </w:p>
    <w:p w:rsidR="008259CF" w:rsidRDefault="00CF0DD1" w:rsidP="008259CF">
      <w:pPr>
        <w:jc w:val="both"/>
        <w:rPr>
          <w:rFonts w:ascii="Times New Roman" w:hAnsi="Times New Roman" w:cs="Times New Roman"/>
          <w:b/>
          <w:i/>
        </w:rPr>
      </w:pPr>
      <w:r>
        <w:rPr>
          <w:rFonts w:ascii="Times New Roman" w:hAnsi="Times New Roman" w:cs="Times New Roman"/>
          <w:b/>
          <w:i/>
        </w:rPr>
        <w:t xml:space="preserve">                                             </w:t>
      </w:r>
      <w:r w:rsidR="008259CF">
        <w:rPr>
          <w:rFonts w:ascii="Times New Roman" w:hAnsi="Times New Roman" w:cs="Times New Roman"/>
          <w:b/>
          <w:i/>
        </w:rPr>
        <w:t>Panneaux</w:t>
      </w:r>
      <w:r w:rsidR="006316E6">
        <w:rPr>
          <w:rFonts w:ascii="Times New Roman" w:hAnsi="Times New Roman" w:cs="Times New Roman"/>
          <w:b/>
          <w:i/>
        </w:rPr>
        <w:t xml:space="preserve"> solaires de la salle du serveur</w:t>
      </w:r>
    </w:p>
    <w:p w:rsidR="00CF0DD1" w:rsidRDefault="00CF0DD1" w:rsidP="008259CF">
      <w:pPr>
        <w:jc w:val="both"/>
        <w:rPr>
          <w:rFonts w:ascii="Times New Roman" w:hAnsi="Times New Roman" w:cs="Times New Roman"/>
          <w:b/>
          <w:i/>
        </w:rPr>
      </w:pPr>
    </w:p>
    <w:p w:rsidR="00CF0DD1" w:rsidRDefault="00CF0DD1" w:rsidP="008259CF">
      <w:pPr>
        <w:jc w:val="both"/>
        <w:rPr>
          <w:rFonts w:ascii="Times New Roman" w:hAnsi="Times New Roman" w:cs="Times New Roman"/>
          <w:b/>
          <w:i/>
        </w:rPr>
      </w:pPr>
    </w:p>
    <w:p w:rsidR="00CF0DD1" w:rsidRPr="008259CF" w:rsidRDefault="00CF0DD1" w:rsidP="008259CF">
      <w:pPr>
        <w:jc w:val="both"/>
        <w:rPr>
          <w:rFonts w:ascii="Times New Roman" w:hAnsi="Times New Roman" w:cs="Times New Roman"/>
          <w:b/>
          <w:i/>
        </w:rPr>
      </w:pPr>
    </w:p>
    <w:p w:rsidR="008259CF" w:rsidRPr="008259CF" w:rsidRDefault="00CF0DD1" w:rsidP="008259CF">
      <w:pPr>
        <w:jc w:val="both"/>
        <w:rPr>
          <w:rFonts w:ascii="Times New Roman" w:hAnsi="Times New Roman" w:cs="Times New Roman"/>
          <w:b/>
          <w:i/>
        </w:rPr>
      </w:pPr>
      <w:r>
        <w:rPr>
          <w:noProof/>
          <w:lang w:eastAsia="fr-FR"/>
        </w:rPr>
        <w:drawing>
          <wp:anchor distT="0" distB="0" distL="114300" distR="114300" simplePos="0" relativeHeight="251660288" behindDoc="0" locked="0" layoutInCell="1" allowOverlap="1">
            <wp:simplePos x="0" y="0"/>
            <wp:positionH relativeFrom="column">
              <wp:posOffset>4472305</wp:posOffset>
            </wp:positionH>
            <wp:positionV relativeFrom="paragraph">
              <wp:posOffset>10160</wp:posOffset>
            </wp:positionV>
            <wp:extent cx="1838325" cy="1485900"/>
            <wp:effectExtent l="0" t="0" r="9525" b="0"/>
            <wp:wrapThrough wrapText="bothSides">
              <wp:wrapPolygon edited="0">
                <wp:start x="0" y="0"/>
                <wp:lineTo x="0" y="21323"/>
                <wp:lineTo x="21488" y="21323"/>
                <wp:lineTo x="21488" y="0"/>
                <wp:lineTo x="0" y="0"/>
              </wp:wrapPolygon>
            </wp:wrapThrough>
            <wp:docPr id="32" name="Picture 32" descr="C:\Users\khitami.said.soilihi\AppData\Local\Microsoft\Windows\Temporary Internet Files\Content.Word\IMG_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hitami.said.soilihi\AppData\Local\Microsoft\Windows\Temporary Internet Files\Content.Word\IMG_44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noProof/>
          <w:lang w:eastAsia="fr-FR"/>
        </w:rPr>
        <w:drawing>
          <wp:anchor distT="0" distB="0" distL="114300" distR="114300" simplePos="0" relativeHeight="251659264" behindDoc="1" locked="0" layoutInCell="1" allowOverlap="1">
            <wp:simplePos x="0" y="0"/>
            <wp:positionH relativeFrom="margin">
              <wp:posOffset>2472055</wp:posOffset>
            </wp:positionH>
            <wp:positionV relativeFrom="paragraph">
              <wp:posOffset>10160</wp:posOffset>
            </wp:positionV>
            <wp:extent cx="1847850" cy="1514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514475"/>
                    </a:xfrm>
                    <a:prstGeom prst="rect">
                      <a:avLst/>
                    </a:prstGeom>
                    <a:noFill/>
                  </pic:spPr>
                </pic:pic>
              </a:graphicData>
            </a:graphic>
            <wp14:sizeRelH relativeFrom="margin">
              <wp14:pctWidth>0</wp14:pctWidth>
            </wp14:sizeRelH>
            <wp14:sizeRelV relativeFrom="margin">
              <wp14:pctHeight>0</wp14:pctHeight>
            </wp14:sizeRelV>
          </wp:anchor>
        </w:drawing>
      </w:r>
      <w:r w:rsidRPr="008259CF">
        <w:rPr>
          <w:rFonts w:ascii="Times New Roman" w:hAnsi="Times New Roman" w:cs="Times New Roman"/>
          <w:b/>
          <w:i/>
          <w:noProof/>
          <w:lang w:eastAsia="fr-FR"/>
        </w:rPr>
        <w:drawing>
          <wp:inline distT="0" distB="0" distL="0" distR="0" wp14:anchorId="2BF99262" wp14:editId="20717ADE">
            <wp:extent cx="2266950" cy="1524000"/>
            <wp:effectExtent l="0" t="0" r="0" b="0"/>
            <wp:docPr id="3" name="Picture 3" descr="C:\Users\khitami.said.soilihi\Pictures\2017-03-0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itami.said.soilihi\Pictures\2017-03-07\6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524000"/>
                    </a:xfrm>
                    <a:prstGeom prst="rect">
                      <a:avLst/>
                    </a:prstGeom>
                    <a:noFill/>
                    <a:ln>
                      <a:noFill/>
                    </a:ln>
                  </pic:spPr>
                </pic:pic>
              </a:graphicData>
            </a:graphic>
          </wp:inline>
        </w:drawing>
      </w:r>
      <w:r w:rsidR="008259CF" w:rsidRPr="008259CF">
        <w:rPr>
          <w:rFonts w:ascii="Times New Roman" w:hAnsi="Times New Roman" w:cs="Times New Roman"/>
          <w:b/>
          <w:i/>
        </w:rPr>
        <w:t xml:space="preserve">                                                                                                                         </w:t>
      </w:r>
    </w:p>
    <w:p w:rsidR="008259CF" w:rsidRPr="008259CF" w:rsidRDefault="00CF0DD1" w:rsidP="008259CF">
      <w:pPr>
        <w:jc w:val="both"/>
        <w:rPr>
          <w:rFonts w:ascii="Times New Roman" w:hAnsi="Times New Roman" w:cs="Times New Roman"/>
          <w:b/>
          <w:i/>
        </w:rPr>
      </w:pPr>
      <w:r>
        <w:rPr>
          <w:rFonts w:ascii="Times New Roman" w:hAnsi="Times New Roman" w:cs="Times New Roman"/>
          <w:b/>
          <w:i/>
        </w:rPr>
        <w:t xml:space="preserve">                                 </w:t>
      </w:r>
      <w:r w:rsidR="008259CF">
        <w:rPr>
          <w:rFonts w:ascii="Times New Roman" w:hAnsi="Times New Roman" w:cs="Times New Roman"/>
          <w:b/>
          <w:i/>
        </w:rPr>
        <w:t>Serveur de la base d</w:t>
      </w:r>
      <w:r w:rsidR="008259CF" w:rsidRPr="008259CF">
        <w:rPr>
          <w:rFonts w:ascii="Times New Roman" w:hAnsi="Times New Roman" w:cs="Times New Roman"/>
          <w:b/>
          <w:i/>
        </w:rPr>
        <w:t>e</w:t>
      </w:r>
      <w:r w:rsidR="008259CF">
        <w:rPr>
          <w:rFonts w:ascii="Times New Roman" w:hAnsi="Times New Roman" w:cs="Times New Roman"/>
          <w:b/>
          <w:i/>
        </w:rPr>
        <w:t xml:space="preserve"> </w:t>
      </w:r>
      <w:r w:rsidR="008259CF" w:rsidRPr="008259CF">
        <w:rPr>
          <w:rFonts w:ascii="Times New Roman" w:hAnsi="Times New Roman" w:cs="Times New Roman"/>
          <w:b/>
          <w:i/>
        </w:rPr>
        <w:t>données et matériels de connectivité</w:t>
      </w:r>
    </w:p>
    <w:p w:rsidR="00DD1551" w:rsidRDefault="008259CF" w:rsidP="008259CF">
      <w:pPr>
        <w:jc w:val="both"/>
        <w:rPr>
          <w:rFonts w:ascii="Times New Roman" w:hAnsi="Times New Roman" w:cs="Times New Roman"/>
          <w:b/>
          <w:i/>
        </w:rPr>
      </w:pPr>
      <w:r>
        <w:rPr>
          <w:rFonts w:ascii="Times New Roman" w:hAnsi="Times New Roman" w:cs="Times New Roman"/>
          <w:b/>
          <w:i/>
        </w:rPr>
        <w:t xml:space="preserve">  </w:t>
      </w:r>
    </w:p>
    <w:p w:rsidR="00DD1551" w:rsidRDefault="00CF0DD1" w:rsidP="008259CF">
      <w:pPr>
        <w:jc w:val="both"/>
        <w:rPr>
          <w:rFonts w:ascii="Times New Roman" w:hAnsi="Times New Roman" w:cs="Times New Roman"/>
          <w:b/>
          <w:i/>
        </w:rPr>
      </w:pPr>
      <w:r>
        <w:rPr>
          <w:noProof/>
          <w:lang w:eastAsia="fr-FR"/>
        </w:rPr>
        <w:drawing>
          <wp:anchor distT="0" distB="0" distL="114300" distR="114300" simplePos="0" relativeHeight="251661312" behindDoc="0" locked="0" layoutInCell="1" allowOverlap="1">
            <wp:simplePos x="0" y="0"/>
            <wp:positionH relativeFrom="column">
              <wp:posOffset>4758055</wp:posOffset>
            </wp:positionH>
            <wp:positionV relativeFrom="paragraph">
              <wp:posOffset>8890</wp:posOffset>
            </wp:positionV>
            <wp:extent cx="1752600" cy="1476375"/>
            <wp:effectExtent l="0" t="0" r="0" b="9525"/>
            <wp:wrapThrough wrapText="bothSides">
              <wp:wrapPolygon edited="0">
                <wp:start x="0" y="0"/>
                <wp:lineTo x="0" y="21461"/>
                <wp:lineTo x="21365" y="21461"/>
                <wp:lineTo x="21365" y="0"/>
                <wp:lineTo x="0" y="0"/>
              </wp:wrapPolygon>
            </wp:wrapThrough>
            <wp:docPr id="35" name="Picture 35" descr="C:\Users\khitami.said.soilihi\AppData\Local\Microsoft\Windows\Temporary Internet Files\Content.Word\IMG_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khitami.said.soilihi\AppData\Local\Microsoft\Windows\Temporary Internet Files\Content.Word\IMG_44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noProof/>
          <w:lang w:eastAsia="fr-FR"/>
        </w:rPr>
        <w:drawing>
          <wp:anchor distT="0" distB="0" distL="114300" distR="114300" simplePos="0" relativeHeight="251662336" behindDoc="1" locked="0" layoutInCell="1" allowOverlap="1">
            <wp:simplePos x="0" y="0"/>
            <wp:positionH relativeFrom="column">
              <wp:posOffset>2672080</wp:posOffset>
            </wp:positionH>
            <wp:positionV relativeFrom="paragraph">
              <wp:posOffset>5080</wp:posOffset>
            </wp:positionV>
            <wp:extent cx="1971675" cy="1508760"/>
            <wp:effectExtent l="0" t="0" r="9525" b="0"/>
            <wp:wrapTight wrapText="bothSides">
              <wp:wrapPolygon edited="0">
                <wp:start x="0" y="0"/>
                <wp:lineTo x="0" y="21273"/>
                <wp:lineTo x="21496" y="21273"/>
                <wp:lineTo x="2149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508760"/>
                    </a:xfrm>
                    <a:prstGeom prst="rect">
                      <a:avLst/>
                    </a:prstGeom>
                    <a:noFill/>
                  </pic:spPr>
                </pic:pic>
              </a:graphicData>
            </a:graphic>
          </wp:anchor>
        </w:drawing>
      </w:r>
      <w:r w:rsidRPr="008259CF">
        <w:rPr>
          <w:rFonts w:ascii="Times New Roman" w:hAnsi="Times New Roman" w:cs="Times New Roman"/>
          <w:b/>
          <w:i/>
          <w:noProof/>
          <w:lang w:eastAsia="fr-FR"/>
        </w:rPr>
        <w:drawing>
          <wp:inline distT="0" distB="0" distL="0" distR="0" wp14:anchorId="262D16BA" wp14:editId="2ACDA355">
            <wp:extent cx="2466975" cy="1504950"/>
            <wp:effectExtent l="0" t="0" r="9525" b="0"/>
            <wp:docPr id="1" name="Picture 1" descr="C:\Users\khitami.said.soilihi\Pictures\2017-03-07\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itami.said.soilihi\Pictures\2017-03-07\6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975" cy="1504950"/>
                    </a:xfrm>
                    <a:prstGeom prst="rect">
                      <a:avLst/>
                    </a:prstGeom>
                    <a:noFill/>
                    <a:ln>
                      <a:noFill/>
                    </a:ln>
                  </pic:spPr>
                </pic:pic>
              </a:graphicData>
            </a:graphic>
          </wp:inline>
        </w:drawing>
      </w:r>
    </w:p>
    <w:p w:rsidR="00CF0DD1" w:rsidRDefault="00CF0DD1" w:rsidP="008259CF">
      <w:pPr>
        <w:jc w:val="both"/>
        <w:rPr>
          <w:rFonts w:ascii="Times New Roman" w:hAnsi="Times New Roman" w:cs="Times New Roman"/>
          <w:b/>
          <w:i/>
        </w:rPr>
      </w:pPr>
      <w:r>
        <w:rPr>
          <w:rFonts w:ascii="Times New Roman" w:hAnsi="Times New Roman" w:cs="Times New Roman"/>
          <w:b/>
          <w:i/>
        </w:rPr>
        <w:t xml:space="preserve">                                                               </w:t>
      </w:r>
      <w:r w:rsidRPr="00CF0DD1">
        <w:rPr>
          <w:rFonts w:ascii="Times New Roman" w:hAnsi="Times New Roman" w:cs="Times New Roman"/>
          <w:b/>
          <w:i/>
        </w:rPr>
        <w:t xml:space="preserve">Salle de conférence de l’INSEED                     </w:t>
      </w:r>
    </w:p>
    <w:p w:rsidR="00CF0DD1" w:rsidRDefault="00CF0DD1" w:rsidP="008259CF">
      <w:pPr>
        <w:jc w:val="both"/>
        <w:rPr>
          <w:rFonts w:ascii="Times New Roman" w:hAnsi="Times New Roman" w:cs="Times New Roman"/>
          <w:b/>
          <w:i/>
        </w:rPr>
      </w:pPr>
    </w:p>
    <w:p w:rsidR="00DD1551" w:rsidRDefault="00DD1551" w:rsidP="008259CF">
      <w:pPr>
        <w:jc w:val="both"/>
        <w:rPr>
          <w:rFonts w:ascii="Times New Roman" w:hAnsi="Times New Roman" w:cs="Times New Roman"/>
          <w:b/>
          <w:i/>
        </w:rPr>
      </w:pPr>
    </w:p>
    <w:p w:rsidR="00DD1551" w:rsidRDefault="006B4992" w:rsidP="008259CF">
      <w:pPr>
        <w:jc w:val="both"/>
        <w:rPr>
          <w:rFonts w:ascii="Times New Roman" w:hAnsi="Times New Roman" w:cs="Times New Roman"/>
          <w:b/>
          <w:i/>
        </w:rPr>
      </w:pPr>
      <w:r>
        <w:rPr>
          <w:rFonts w:ascii="Times New Roman" w:hAnsi="Times New Roman" w:cs="Times New Roman"/>
          <w:b/>
          <w:i/>
          <w:noProof/>
          <w:lang w:eastAsia="fr-FR"/>
        </w:rPr>
        <w:drawing>
          <wp:anchor distT="0" distB="0" distL="114300" distR="114300" simplePos="0" relativeHeight="251663360" behindDoc="0" locked="0" layoutInCell="1" allowOverlap="1">
            <wp:simplePos x="0" y="0"/>
            <wp:positionH relativeFrom="column">
              <wp:posOffset>5024755</wp:posOffset>
            </wp:positionH>
            <wp:positionV relativeFrom="paragraph">
              <wp:posOffset>138430</wp:posOffset>
            </wp:positionV>
            <wp:extent cx="1438275" cy="1533525"/>
            <wp:effectExtent l="0" t="0" r="9525" b="9525"/>
            <wp:wrapThrough wrapText="bothSides">
              <wp:wrapPolygon edited="0">
                <wp:start x="0" y="0"/>
                <wp:lineTo x="0" y="21466"/>
                <wp:lineTo x="21457" y="21466"/>
                <wp:lineTo x="2145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5335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4384" behindDoc="0" locked="0" layoutInCell="1" allowOverlap="1">
            <wp:simplePos x="0" y="0"/>
            <wp:positionH relativeFrom="column">
              <wp:posOffset>4996180</wp:posOffset>
            </wp:positionH>
            <wp:positionV relativeFrom="paragraph">
              <wp:posOffset>1729105</wp:posOffset>
            </wp:positionV>
            <wp:extent cx="1457325" cy="1714500"/>
            <wp:effectExtent l="0" t="0" r="9525" b="0"/>
            <wp:wrapNone/>
            <wp:docPr id="37" name="Picture 37" descr="C:\Users\khitami.said.soilihi\AppData\Local\Microsoft\Windows\Temporary Internet Files\Content.Word\IMG_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hitami.said.soilihi\AppData\Local\Microsoft\Windows\Temporary Internet Files\Content.Word\IMG_44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25" cy="1714500"/>
                    </a:xfrm>
                    <a:prstGeom prst="rect">
                      <a:avLst/>
                    </a:prstGeom>
                    <a:noFill/>
                    <a:ln>
                      <a:noFill/>
                    </a:ln>
                  </pic:spPr>
                </pic:pic>
              </a:graphicData>
            </a:graphic>
          </wp:anchor>
        </w:drawing>
      </w:r>
      <w:r w:rsidR="00DD1551">
        <w:rPr>
          <w:rFonts w:ascii="Times New Roman" w:hAnsi="Times New Roman" w:cs="Times New Roman"/>
          <w:b/>
          <w:i/>
          <w:noProof/>
          <w:lang w:eastAsia="fr-FR"/>
        </w:rPr>
        <w:drawing>
          <wp:inline distT="0" distB="0" distL="0" distR="0" wp14:anchorId="48BC8B71">
            <wp:extent cx="4886325" cy="3419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3419475"/>
                    </a:xfrm>
                    <a:prstGeom prst="rect">
                      <a:avLst/>
                    </a:prstGeom>
                    <a:noFill/>
                  </pic:spPr>
                </pic:pic>
              </a:graphicData>
            </a:graphic>
          </wp:inline>
        </w:drawing>
      </w:r>
    </w:p>
    <w:p w:rsidR="008259CF" w:rsidRPr="008259CF" w:rsidRDefault="008259CF" w:rsidP="008259CF">
      <w:pPr>
        <w:jc w:val="both"/>
        <w:rPr>
          <w:rFonts w:ascii="Times New Roman" w:hAnsi="Times New Roman" w:cs="Times New Roman"/>
          <w:b/>
          <w:i/>
        </w:rPr>
      </w:pPr>
      <w:r>
        <w:rPr>
          <w:rFonts w:ascii="Times New Roman" w:hAnsi="Times New Roman" w:cs="Times New Roman"/>
          <w:b/>
          <w:i/>
        </w:rPr>
        <w:t xml:space="preserve">             </w:t>
      </w:r>
      <w:r w:rsidRPr="008259CF">
        <w:rPr>
          <w:rFonts w:ascii="Times New Roman" w:hAnsi="Times New Roman" w:cs="Times New Roman"/>
          <w:b/>
          <w:i/>
        </w:rPr>
        <w:t xml:space="preserve">                                                                                                                                                       </w:t>
      </w:r>
    </w:p>
    <w:p w:rsidR="008259CF" w:rsidRDefault="008259CF" w:rsidP="008259CF">
      <w:pPr>
        <w:jc w:val="both"/>
        <w:rPr>
          <w:rFonts w:ascii="Times New Roman" w:hAnsi="Times New Roman" w:cs="Times New Roman"/>
          <w:b/>
          <w:i/>
        </w:rPr>
      </w:pPr>
      <w:r w:rsidRPr="008259CF">
        <w:rPr>
          <w:rFonts w:ascii="Times New Roman" w:hAnsi="Times New Roman" w:cs="Times New Roman"/>
          <w:b/>
          <w:i/>
        </w:rPr>
        <w:t xml:space="preserve">Salle de travail du Secrétariat Technique Permanent </w:t>
      </w:r>
      <w:r>
        <w:rPr>
          <w:rFonts w:ascii="Times New Roman" w:hAnsi="Times New Roman" w:cs="Times New Roman"/>
          <w:b/>
          <w:i/>
        </w:rPr>
        <w:t>du dispositif de suivi évaluation de la stratégie nationale (</w:t>
      </w:r>
      <w:r w:rsidR="00964570">
        <w:rPr>
          <w:rFonts w:ascii="Times New Roman" w:hAnsi="Times New Roman" w:cs="Times New Roman"/>
          <w:b/>
          <w:i/>
        </w:rPr>
        <w:t>Commissariat Général au Plan)</w:t>
      </w:r>
    </w:p>
    <w:p w:rsidR="00837D07" w:rsidRDefault="00837D07" w:rsidP="008259CF">
      <w:pPr>
        <w:jc w:val="both"/>
        <w:rPr>
          <w:rFonts w:ascii="Times New Roman" w:hAnsi="Times New Roman" w:cs="Times New Roman"/>
          <w:b/>
          <w:i/>
        </w:rPr>
      </w:pPr>
    </w:p>
    <w:p w:rsidR="00837D07" w:rsidRDefault="00837D07" w:rsidP="008259CF">
      <w:pPr>
        <w:jc w:val="both"/>
        <w:rPr>
          <w:rFonts w:ascii="Times New Roman" w:hAnsi="Times New Roman" w:cs="Times New Roman"/>
          <w:b/>
          <w:i/>
        </w:rPr>
      </w:pPr>
      <w:r w:rsidRPr="00837D07">
        <w:rPr>
          <w:rFonts w:ascii="Times New Roman" w:hAnsi="Times New Roman" w:cs="Times New Roman"/>
          <w:b/>
          <w:i/>
          <w:noProof/>
          <w:lang w:eastAsia="fr-FR"/>
        </w:rPr>
        <w:drawing>
          <wp:inline distT="0" distB="0" distL="0" distR="0">
            <wp:extent cx="5760720" cy="407138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71380"/>
                    </a:xfrm>
                    <a:prstGeom prst="rect">
                      <a:avLst/>
                    </a:prstGeom>
                    <a:noFill/>
                    <a:ln>
                      <a:noFill/>
                    </a:ln>
                  </pic:spPr>
                </pic:pic>
              </a:graphicData>
            </a:graphic>
          </wp:inline>
        </w:drawing>
      </w:r>
    </w:p>
    <w:p w:rsidR="00CF0DD1" w:rsidRPr="008259CF" w:rsidRDefault="006B4992" w:rsidP="006B4992">
      <w:pPr>
        <w:jc w:val="center"/>
        <w:rPr>
          <w:rFonts w:ascii="Times New Roman" w:hAnsi="Times New Roman" w:cs="Times New Roman"/>
          <w:b/>
          <w:i/>
        </w:rPr>
      </w:pPr>
      <w:r>
        <w:rPr>
          <w:rFonts w:ascii="Times New Roman" w:hAnsi="Times New Roman" w:cs="Times New Roman"/>
          <w:b/>
          <w:i/>
        </w:rPr>
        <w:t>Outil</w:t>
      </w:r>
      <w:r w:rsidR="00CF0DD1">
        <w:rPr>
          <w:rFonts w:ascii="Times New Roman" w:hAnsi="Times New Roman" w:cs="Times New Roman"/>
          <w:b/>
          <w:i/>
        </w:rPr>
        <w:t xml:space="preserve"> de c</w:t>
      </w:r>
      <w:r>
        <w:rPr>
          <w:rFonts w:ascii="Times New Roman" w:hAnsi="Times New Roman" w:cs="Times New Roman"/>
          <w:b/>
          <w:i/>
        </w:rPr>
        <w:t>ommunication</w:t>
      </w:r>
    </w:p>
    <w:sectPr w:rsidR="00CF0DD1" w:rsidRPr="008259CF">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0D9" w:rsidRDefault="007E60D9" w:rsidP="00D60400">
      <w:pPr>
        <w:spacing w:after="0" w:line="240" w:lineRule="auto"/>
      </w:pPr>
      <w:r>
        <w:separator/>
      </w:r>
    </w:p>
  </w:endnote>
  <w:endnote w:type="continuationSeparator" w:id="0">
    <w:p w:rsidR="007E60D9" w:rsidRDefault="007E60D9" w:rsidP="00D6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671351"/>
      <w:docPartObj>
        <w:docPartGallery w:val="Page Numbers (Bottom of Page)"/>
        <w:docPartUnique/>
      </w:docPartObj>
    </w:sdtPr>
    <w:sdtEndPr/>
    <w:sdtContent>
      <w:p w:rsidR="00D60400" w:rsidRDefault="00D60400">
        <w:pPr>
          <w:pStyle w:val="Footer"/>
          <w:jc w:val="right"/>
        </w:pPr>
        <w:r>
          <w:fldChar w:fldCharType="begin"/>
        </w:r>
        <w:r>
          <w:instrText>PAGE   \* MERGEFORMAT</w:instrText>
        </w:r>
        <w:r>
          <w:fldChar w:fldCharType="separate"/>
        </w:r>
        <w:r w:rsidR="004838B3">
          <w:rPr>
            <w:noProof/>
          </w:rPr>
          <w:t>1</w:t>
        </w:r>
        <w:r>
          <w:fldChar w:fldCharType="end"/>
        </w:r>
      </w:p>
    </w:sdtContent>
  </w:sdt>
  <w:p w:rsidR="00D60400" w:rsidRDefault="00D60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0D9" w:rsidRDefault="007E60D9" w:rsidP="00D60400">
      <w:pPr>
        <w:spacing w:after="0" w:line="240" w:lineRule="auto"/>
      </w:pPr>
      <w:r>
        <w:separator/>
      </w:r>
    </w:p>
  </w:footnote>
  <w:footnote w:type="continuationSeparator" w:id="0">
    <w:p w:rsidR="007E60D9" w:rsidRDefault="007E60D9" w:rsidP="00D60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A6795"/>
    <w:multiLevelType w:val="hybridMultilevel"/>
    <w:tmpl w:val="0AE2CC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0001FE"/>
    <w:multiLevelType w:val="hybridMultilevel"/>
    <w:tmpl w:val="38440FD0"/>
    <w:lvl w:ilvl="0" w:tplc="040C000B">
      <w:start w:val="1"/>
      <w:numFmt w:val="bullet"/>
      <w:lvlText w:val=""/>
      <w:lvlJc w:val="left"/>
      <w:pPr>
        <w:ind w:left="108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82D4782"/>
    <w:multiLevelType w:val="hybridMultilevel"/>
    <w:tmpl w:val="F8407AC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2045413"/>
    <w:multiLevelType w:val="hybridMultilevel"/>
    <w:tmpl w:val="5A8AC7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DE401E"/>
    <w:multiLevelType w:val="hybridMultilevel"/>
    <w:tmpl w:val="5746B01E"/>
    <w:lvl w:ilvl="0" w:tplc="040C000F">
      <w:start w:val="1"/>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26652010"/>
    <w:multiLevelType w:val="hybridMultilevel"/>
    <w:tmpl w:val="12A0FE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9C4F42"/>
    <w:multiLevelType w:val="hybridMultilevel"/>
    <w:tmpl w:val="75A23BF6"/>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2F2B4521"/>
    <w:multiLevelType w:val="hybridMultilevel"/>
    <w:tmpl w:val="FB023F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94682D"/>
    <w:multiLevelType w:val="hybridMultilevel"/>
    <w:tmpl w:val="E9724764"/>
    <w:lvl w:ilvl="0" w:tplc="0160FAD2">
      <w:start w:val="1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444D81"/>
    <w:multiLevelType w:val="hybridMultilevel"/>
    <w:tmpl w:val="EF22AD4C"/>
    <w:lvl w:ilvl="0" w:tplc="F18C20A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38459E"/>
    <w:multiLevelType w:val="hybridMultilevel"/>
    <w:tmpl w:val="FCC4AE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0374FFB"/>
    <w:multiLevelType w:val="hybridMultilevel"/>
    <w:tmpl w:val="FA740108"/>
    <w:lvl w:ilvl="0" w:tplc="040C000F">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A815941"/>
    <w:multiLevelType w:val="hybridMultilevel"/>
    <w:tmpl w:val="5B32EAF6"/>
    <w:lvl w:ilvl="0" w:tplc="71ECD77C">
      <w:numFmt w:val="bullet"/>
      <w:lvlText w:val="-"/>
      <w:lvlJc w:val="left"/>
      <w:pPr>
        <w:ind w:left="720" w:hanging="360"/>
      </w:pPr>
      <w:rPr>
        <w:rFonts w:ascii="Calibri" w:eastAsia="Times New Roman" w:hAnsi="Calibri" w:cs="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B11927"/>
    <w:multiLevelType w:val="hybridMultilevel"/>
    <w:tmpl w:val="5AEC6578"/>
    <w:lvl w:ilvl="0" w:tplc="040C000B">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B814C3"/>
    <w:multiLevelType w:val="hybridMultilevel"/>
    <w:tmpl w:val="798092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8C3E15"/>
    <w:multiLevelType w:val="hybridMultilevel"/>
    <w:tmpl w:val="FC32CDA0"/>
    <w:lvl w:ilvl="0" w:tplc="EBB6558A">
      <w:start w:val="1"/>
      <w:numFmt w:val="bullet"/>
      <w:lvlText w:val="-"/>
      <w:lvlJc w:val="left"/>
      <w:pPr>
        <w:ind w:left="720" w:hanging="360"/>
      </w:pPr>
      <w:rPr>
        <w:rFonts w:ascii="Times New Roman" w:eastAsiaTheme="minorHAnsi" w:hAnsi="Times New Roman" w:cs="Times New Roman"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
  </w:num>
  <w:num w:numId="4">
    <w:abstractNumId w:val="14"/>
  </w:num>
  <w:num w:numId="5">
    <w:abstractNumId w:val="9"/>
  </w:num>
  <w:num w:numId="6">
    <w:abstractNumId w:val="12"/>
  </w:num>
  <w:num w:numId="7">
    <w:abstractNumId w:val="8"/>
  </w:num>
  <w:num w:numId="8">
    <w:abstractNumId w:val="7"/>
  </w:num>
  <w:num w:numId="9">
    <w:abstractNumId w:val="11"/>
  </w:num>
  <w:num w:numId="10">
    <w:abstractNumId w:val="5"/>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5"/>
  </w:num>
  <w:num w:numId="16">
    <w:abstractNumId w:val="6"/>
  </w:num>
  <w:num w:numId="17">
    <w:abstractNumId w:val="13"/>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175"/>
    <w:rsid w:val="00017559"/>
    <w:rsid w:val="00020DC5"/>
    <w:rsid w:val="000D1BC6"/>
    <w:rsid w:val="00100999"/>
    <w:rsid w:val="0011779D"/>
    <w:rsid w:val="001228CF"/>
    <w:rsid w:val="00152A11"/>
    <w:rsid w:val="00193C09"/>
    <w:rsid w:val="001F2A4A"/>
    <w:rsid w:val="00225D23"/>
    <w:rsid w:val="00232AD4"/>
    <w:rsid w:val="002B75EB"/>
    <w:rsid w:val="002E65F4"/>
    <w:rsid w:val="002F1D34"/>
    <w:rsid w:val="003530D3"/>
    <w:rsid w:val="003549D9"/>
    <w:rsid w:val="00357904"/>
    <w:rsid w:val="003E28C5"/>
    <w:rsid w:val="00410162"/>
    <w:rsid w:val="0045222D"/>
    <w:rsid w:val="004838B3"/>
    <w:rsid w:val="00492100"/>
    <w:rsid w:val="004E21C1"/>
    <w:rsid w:val="004F4C2A"/>
    <w:rsid w:val="00504B05"/>
    <w:rsid w:val="00517BAB"/>
    <w:rsid w:val="00521DEC"/>
    <w:rsid w:val="00551A7B"/>
    <w:rsid w:val="0056784B"/>
    <w:rsid w:val="005A5A7E"/>
    <w:rsid w:val="005A64E5"/>
    <w:rsid w:val="00617021"/>
    <w:rsid w:val="006316E6"/>
    <w:rsid w:val="006B4992"/>
    <w:rsid w:val="007366ED"/>
    <w:rsid w:val="00767CB9"/>
    <w:rsid w:val="007D4974"/>
    <w:rsid w:val="007E3175"/>
    <w:rsid w:val="007E60D9"/>
    <w:rsid w:val="008259CF"/>
    <w:rsid w:val="00837D07"/>
    <w:rsid w:val="008E760B"/>
    <w:rsid w:val="00964570"/>
    <w:rsid w:val="009925F7"/>
    <w:rsid w:val="009F25D9"/>
    <w:rsid w:val="009F4424"/>
    <w:rsid w:val="00A8184B"/>
    <w:rsid w:val="00AA114A"/>
    <w:rsid w:val="00AA2D20"/>
    <w:rsid w:val="00AB4F29"/>
    <w:rsid w:val="00B50F1F"/>
    <w:rsid w:val="00B5177A"/>
    <w:rsid w:val="00B615E3"/>
    <w:rsid w:val="00C54A54"/>
    <w:rsid w:val="00C609E2"/>
    <w:rsid w:val="00CC5261"/>
    <w:rsid w:val="00CE4638"/>
    <w:rsid w:val="00CF0DD1"/>
    <w:rsid w:val="00D42F2A"/>
    <w:rsid w:val="00D60400"/>
    <w:rsid w:val="00D97D65"/>
    <w:rsid w:val="00DD1551"/>
    <w:rsid w:val="00DF41D1"/>
    <w:rsid w:val="00E566CB"/>
    <w:rsid w:val="00E778F7"/>
    <w:rsid w:val="00F079C1"/>
    <w:rsid w:val="00F35BAA"/>
    <w:rsid w:val="00F7175C"/>
    <w:rsid w:val="00F804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E57761-7CA7-4DB4-9395-DA1D8F75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C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rsid w:val="007E3175"/>
    <w:pPr>
      <w:spacing w:after="0" w:line="240" w:lineRule="auto"/>
    </w:pPr>
    <w:rPr>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7E3175"/>
  </w:style>
  <w:style w:type="paragraph" w:styleId="ListParagraph">
    <w:name w:val="List Paragraph"/>
    <w:basedOn w:val="Normal"/>
    <w:uiPriority w:val="34"/>
    <w:qFormat/>
    <w:rsid w:val="007E3175"/>
    <w:pPr>
      <w:ind w:left="720"/>
      <w:contextualSpacing/>
    </w:pPr>
  </w:style>
  <w:style w:type="character" w:styleId="CommentReference">
    <w:name w:val="annotation reference"/>
    <w:basedOn w:val="DefaultParagraphFont"/>
    <w:uiPriority w:val="99"/>
    <w:semiHidden/>
    <w:unhideWhenUsed/>
    <w:rsid w:val="00410162"/>
    <w:rPr>
      <w:sz w:val="16"/>
      <w:szCs w:val="16"/>
    </w:rPr>
  </w:style>
  <w:style w:type="paragraph" w:styleId="CommentText">
    <w:name w:val="annotation text"/>
    <w:basedOn w:val="Normal"/>
    <w:link w:val="CommentTextChar"/>
    <w:uiPriority w:val="99"/>
    <w:semiHidden/>
    <w:unhideWhenUsed/>
    <w:rsid w:val="00410162"/>
    <w:pPr>
      <w:spacing w:line="240" w:lineRule="auto"/>
    </w:pPr>
    <w:rPr>
      <w:sz w:val="20"/>
      <w:szCs w:val="20"/>
    </w:rPr>
  </w:style>
  <w:style w:type="character" w:customStyle="1" w:styleId="CommentTextChar">
    <w:name w:val="Comment Text Char"/>
    <w:basedOn w:val="DefaultParagraphFont"/>
    <w:link w:val="CommentText"/>
    <w:uiPriority w:val="99"/>
    <w:semiHidden/>
    <w:rsid w:val="00410162"/>
    <w:rPr>
      <w:sz w:val="20"/>
      <w:szCs w:val="20"/>
    </w:rPr>
  </w:style>
  <w:style w:type="paragraph" w:styleId="CommentSubject">
    <w:name w:val="annotation subject"/>
    <w:basedOn w:val="CommentText"/>
    <w:next w:val="CommentText"/>
    <w:link w:val="CommentSubjectChar"/>
    <w:uiPriority w:val="99"/>
    <w:semiHidden/>
    <w:unhideWhenUsed/>
    <w:rsid w:val="00410162"/>
    <w:rPr>
      <w:b/>
      <w:bCs/>
    </w:rPr>
  </w:style>
  <w:style w:type="character" w:customStyle="1" w:styleId="CommentSubjectChar">
    <w:name w:val="Comment Subject Char"/>
    <w:basedOn w:val="CommentTextChar"/>
    <w:link w:val="CommentSubject"/>
    <w:uiPriority w:val="99"/>
    <w:semiHidden/>
    <w:rsid w:val="00410162"/>
    <w:rPr>
      <w:b/>
      <w:bCs/>
      <w:sz w:val="20"/>
      <w:szCs w:val="20"/>
    </w:rPr>
  </w:style>
  <w:style w:type="paragraph" w:styleId="BalloonText">
    <w:name w:val="Balloon Text"/>
    <w:basedOn w:val="Normal"/>
    <w:link w:val="BalloonTextChar"/>
    <w:uiPriority w:val="99"/>
    <w:semiHidden/>
    <w:unhideWhenUsed/>
    <w:rsid w:val="004101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162"/>
    <w:rPr>
      <w:rFonts w:ascii="Segoe UI" w:hAnsi="Segoe UI" w:cs="Segoe UI"/>
      <w:sz w:val="18"/>
      <w:szCs w:val="18"/>
    </w:rPr>
  </w:style>
  <w:style w:type="paragraph" w:styleId="Header">
    <w:name w:val="header"/>
    <w:basedOn w:val="Normal"/>
    <w:link w:val="HeaderChar"/>
    <w:uiPriority w:val="99"/>
    <w:unhideWhenUsed/>
    <w:rsid w:val="00D604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60400"/>
  </w:style>
  <w:style w:type="paragraph" w:styleId="Footer">
    <w:name w:val="footer"/>
    <w:basedOn w:val="Normal"/>
    <w:link w:val="FooterChar"/>
    <w:uiPriority w:val="99"/>
    <w:unhideWhenUsed/>
    <w:rsid w:val="00D604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0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516195">
      <w:bodyDiv w:val="1"/>
      <w:marLeft w:val="0"/>
      <w:marRight w:val="0"/>
      <w:marTop w:val="0"/>
      <w:marBottom w:val="0"/>
      <w:divBdr>
        <w:top w:val="none" w:sz="0" w:space="0" w:color="auto"/>
        <w:left w:val="none" w:sz="0" w:space="0" w:color="auto"/>
        <w:bottom w:val="none" w:sz="0" w:space="0" w:color="auto"/>
        <w:right w:val="none" w:sz="0" w:space="0" w:color="auto"/>
      </w:divBdr>
    </w:div>
    <w:div w:id="418068401">
      <w:bodyDiv w:val="1"/>
      <w:marLeft w:val="0"/>
      <w:marRight w:val="0"/>
      <w:marTop w:val="0"/>
      <w:marBottom w:val="0"/>
      <w:divBdr>
        <w:top w:val="none" w:sz="0" w:space="0" w:color="auto"/>
        <w:left w:val="none" w:sz="0" w:space="0" w:color="auto"/>
        <w:bottom w:val="none" w:sz="0" w:space="0" w:color="auto"/>
        <w:right w:val="none" w:sz="0" w:space="0" w:color="auto"/>
      </w:divBdr>
    </w:div>
    <w:div w:id="729381077">
      <w:bodyDiv w:val="1"/>
      <w:marLeft w:val="0"/>
      <w:marRight w:val="0"/>
      <w:marTop w:val="0"/>
      <w:marBottom w:val="0"/>
      <w:divBdr>
        <w:top w:val="none" w:sz="0" w:space="0" w:color="auto"/>
        <w:left w:val="none" w:sz="0" w:space="0" w:color="auto"/>
        <w:bottom w:val="none" w:sz="0" w:space="0" w:color="auto"/>
        <w:right w:val="none" w:sz="0" w:space="0" w:color="auto"/>
      </w:divBdr>
    </w:div>
    <w:div w:id="742215963">
      <w:bodyDiv w:val="1"/>
      <w:marLeft w:val="0"/>
      <w:marRight w:val="0"/>
      <w:marTop w:val="0"/>
      <w:marBottom w:val="0"/>
      <w:divBdr>
        <w:top w:val="none" w:sz="0" w:space="0" w:color="auto"/>
        <w:left w:val="none" w:sz="0" w:space="0" w:color="auto"/>
        <w:bottom w:val="none" w:sz="0" w:space="0" w:color="auto"/>
        <w:right w:val="none" w:sz="0" w:space="0" w:color="auto"/>
      </w:divBdr>
    </w:div>
    <w:div w:id="768162931">
      <w:bodyDiv w:val="1"/>
      <w:marLeft w:val="0"/>
      <w:marRight w:val="0"/>
      <w:marTop w:val="0"/>
      <w:marBottom w:val="0"/>
      <w:divBdr>
        <w:top w:val="none" w:sz="0" w:space="0" w:color="auto"/>
        <w:left w:val="none" w:sz="0" w:space="0" w:color="auto"/>
        <w:bottom w:val="none" w:sz="0" w:space="0" w:color="auto"/>
        <w:right w:val="none" w:sz="0" w:space="0" w:color="auto"/>
      </w:divBdr>
    </w:div>
    <w:div w:id="1311206508">
      <w:bodyDiv w:val="1"/>
      <w:marLeft w:val="0"/>
      <w:marRight w:val="0"/>
      <w:marTop w:val="0"/>
      <w:marBottom w:val="0"/>
      <w:divBdr>
        <w:top w:val="none" w:sz="0" w:space="0" w:color="auto"/>
        <w:left w:val="none" w:sz="0" w:space="0" w:color="auto"/>
        <w:bottom w:val="none" w:sz="0" w:space="0" w:color="auto"/>
        <w:right w:val="none" w:sz="0" w:space="0" w:color="auto"/>
      </w:divBdr>
    </w:div>
    <w:div w:id="1781024746">
      <w:bodyDiv w:val="1"/>
      <w:marLeft w:val="0"/>
      <w:marRight w:val="0"/>
      <w:marTop w:val="0"/>
      <w:marBottom w:val="0"/>
      <w:divBdr>
        <w:top w:val="none" w:sz="0" w:space="0" w:color="auto"/>
        <w:left w:val="none" w:sz="0" w:space="0" w:color="auto"/>
        <w:bottom w:val="none" w:sz="0" w:space="0" w:color="auto"/>
        <w:right w:val="none" w:sz="0" w:space="0" w:color="auto"/>
      </w:divBdr>
    </w:div>
    <w:div w:id="1855219749">
      <w:bodyDiv w:val="1"/>
      <w:marLeft w:val="0"/>
      <w:marRight w:val="0"/>
      <w:marTop w:val="0"/>
      <w:marBottom w:val="0"/>
      <w:divBdr>
        <w:top w:val="none" w:sz="0" w:space="0" w:color="auto"/>
        <w:left w:val="none" w:sz="0" w:space="0" w:color="auto"/>
        <w:bottom w:val="none" w:sz="0" w:space="0" w:color="auto"/>
        <w:right w:val="none" w:sz="0" w:space="0" w:color="auto"/>
      </w:divBdr>
    </w:div>
    <w:div w:id="19714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 Id="rId27"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2017-12-07T13:00:00+00:00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1288</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00092853</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COM</TermName>
          <TermId xmlns="http://schemas.microsoft.com/office/infopath/2007/PartnerControls">6cadeb50-8425-4402-8d6a-485ed3ea056c</TermId>
        </TermInfo>
      </Terms>
    </gc6531b704974d528487414686b72f6f>
    <_dlc_DocId xmlns="f1161f5b-24a3-4c2d-bc81-44cb9325e8ee">ATLASPDC-4-73870</_dlc_DocId>
    <_dlc_DocIdUrl xmlns="f1161f5b-24a3-4c2d-bc81-44cb9325e8ee">
      <Url>https://info.undp.org/docs/pdc/_layouts/DocIdRedir.aspx?ID=ATLASPDC-4-73870</Url>
      <Description>ATLASPDC-4-73870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594B13A-9BD0-48D0-B888-9E7572ECFF4C}">
  <ds:schemaRefs>
    <ds:schemaRef ds:uri="http://schemas.openxmlformats.org/officeDocument/2006/bibliography"/>
  </ds:schemaRefs>
</ds:datastoreItem>
</file>

<file path=customXml/itemProps2.xml><?xml version="1.0" encoding="utf-8"?>
<ds:datastoreItem xmlns:ds="http://schemas.openxmlformats.org/officeDocument/2006/customXml" ds:itemID="{E22AF04E-D4B9-4021-8B0B-3B1AF459F60E}"/>
</file>

<file path=customXml/itemProps3.xml><?xml version="1.0" encoding="utf-8"?>
<ds:datastoreItem xmlns:ds="http://schemas.openxmlformats.org/officeDocument/2006/customXml" ds:itemID="{C4A41933-2EF7-4C15-8BC3-DB810F7637AE}"/>
</file>

<file path=customXml/itemProps4.xml><?xml version="1.0" encoding="utf-8"?>
<ds:datastoreItem xmlns:ds="http://schemas.openxmlformats.org/officeDocument/2006/customXml" ds:itemID="{13541288-7199-465D-AE42-C8010DF24D61}"/>
</file>

<file path=customXml/itemProps5.xml><?xml version="1.0" encoding="utf-8"?>
<ds:datastoreItem xmlns:ds="http://schemas.openxmlformats.org/officeDocument/2006/customXml" ds:itemID="{787FE508-977D-4955-B753-0A437049A8AA}"/>
</file>

<file path=customXml/itemProps6.xml><?xml version="1.0" encoding="utf-8"?>
<ds:datastoreItem xmlns:ds="http://schemas.openxmlformats.org/officeDocument/2006/customXml" ds:itemID="{C59BB9DE-5C23-4C7A-975F-D33399EE8402}"/>
</file>

<file path=docProps/app.xml><?xml version="1.0" encoding="utf-8"?>
<Properties xmlns="http://schemas.openxmlformats.org/officeDocument/2006/extended-properties" xmlns:vt="http://schemas.openxmlformats.org/officeDocument/2006/docPropsVTypes">
  <Template>Normal</Template>
  <TotalTime>0</TotalTime>
  <Pages>5</Pages>
  <Words>909</Words>
  <Characters>5004</Characters>
  <Application>Microsoft Office Word</Application>
  <DocSecurity>4</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ANOH</dc:creator>
  <cp:lastModifiedBy>Khitami Said Soilihi</cp:lastModifiedBy>
  <cp:revision>2</cp:revision>
  <cp:lastPrinted>2017-03-07T08:01:00Z</cp:lastPrinted>
  <dcterms:created xsi:type="dcterms:W3CDTF">2017-09-29T16:45:00Z</dcterms:created>
  <dcterms:modified xsi:type="dcterms:W3CDTF">2017-09-29T16:45:00Z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1288;#COM|6cadeb50-8425-4402-8d6a-485ed3ea056c</vt:lpwstr>
  </property>
  <property fmtid="{D5CDD505-2E9C-101B-9397-08002B2CF9AE}" pid="8" name="Atlas Document Status">
    <vt:lpwstr>763;#Draft|121d40a5-e62e-4d42-82e4-d6d12003de0a</vt:lpwstr>
  </property>
  <property fmtid="{D5CDD505-2E9C-101B-9397-08002B2CF9AE}" pid="9" name="Atlas Document Type">
    <vt:lpwstr>1108;#Evaluation Report|50a85c98-e48b-4c43-9473-01bf634f66b8</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b96a7dad-9abf-40f4-9d52-83ee2bdceb3c</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